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Ind w:w="-34" w:type="dxa"/>
        <w:tblLayout w:type="fixed"/>
        <w:tblLook w:val="04A0" w:firstRow="1" w:lastRow="0" w:firstColumn="1" w:lastColumn="0" w:noHBand="0" w:noVBand="1"/>
      </w:tblPr>
      <w:tblGrid>
        <w:gridCol w:w="2126"/>
        <w:gridCol w:w="2975"/>
        <w:gridCol w:w="2267"/>
        <w:gridCol w:w="2442"/>
      </w:tblGrid>
      <w:tr w:rsidR="00E9538D" w:rsidRPr="00D117F5" w:rsidTr="0022269B">
        <w:trPr>
          <w:trHeight w:val="416"/>
        </w:trPr>
        <w:tc>
          <w:tcPr>
            <w:tcW w:w="9810" w:type="dxa"/>
            <w:gridSpan w:val="4"/>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b/>
                <w:sz w:val="20"/>
              </w:rPr>
            </w:pPr>
            <w:r w:rsidRPr="00D117F5">
              <w:rPr>
                <w:rFonts w:cs="Arial"/>
                <w:b/>
                <w:sz w:val="20"/>
              </w:rPr>
              <w:t>Person Specification</w:t>
            </w:r>
          </w:p>
        </w:tc>
      </w:tr>
      <w:tr w:rsidR="00E9538D" w:rsidRPr="00D117F5" w:rsidTr="00963303">
        <w:trPr>
          <w:trHeight w:val="422"/>
        </w:trPr>
        <w:tc>
          <w:tcPr>
            <w:tcW w:w="2126" w:type="dxa"/>
            <w:tcBorders>
              <w:top w:val="single" w:sz="12" w:space="0" w:color="auto"/>
              <w:left w:val="single" w:sz="4" w:space="0" w:color="auto"/>
            </w:tcBorders>
            <w:vAlign w:val="center"/>
          </w:tcPr>
          <w:p w:rsidR="00E9538D" w:rsidRPr="00D117F5" w:rsidRDefault="00E9538D" w:rsidP="00910E44">
            <w:pPr>
              <w:rPr>
                <w:rFonts w:cs="Arial"/>
                <w:sz w:val="20"/>
              </w:rPr>
            </w:pPr>
            <w:r w:rsidRPr="00D117F5">
              <w:rPr>
                <w:rFonts w:cs="Arial"/>
                <w:sz w:val="20"/>
              </w:rPr>
              <w:t>Job Title</w:t>
            </w:r>
          </w:p>
        </w:tc>
        <w:tc>
          <w:tcPr>
            <w:tcW w:w="2975" w:type="dxa"/>
            <w:tcBorders>
              <w:top w:val="single" w:sz="12" w:space="0" w:color="auto"/>
            </w:tcBorders>
            <w:vAlign w:val="center"/>
          </w:tcPr>
          <w:p w:rsidR="00E9538D" w:rsidRPr="00D117F5" w:rsidRDefault="007421F0" w:rsidP="00910E44">
            <w:pPr>
              <w:rPr>
                <w:rFonts w:cs="Arial"/>
                <w:sz w:val="20"/>
              </w:rPr>
            </w:pPr>
            <w:r w:rsidRPr="00D117F5">
              <w:rPr>
                <w:rFonts w:cs="Arial"/>
                <w:sz w:val="20"/>
              </w:rPr>
              <w:t>Year Leader</w:t>
            </w:r>
          </w:p>
        </w:tc>
        <w:tc>
          <w:tcPr>
            <w:tcW w:w="2267" w:type="dxa"/>
            <w:tcBorders>
              <w:top w:val="single" w:sz="12" w:space="0" w:color="auto"/>
            </w:tcBorders>
            <w:vAlign w:val="center"/>
          </w:tcPr>
          <w:p w:rsidR="00E9538D" w:rsidRPr="00D117F5" w:rsidRDefault="00E9538D" w:rsidP="00910E44">
            <w:pPr>
              <w:rPr>
                <w:rFonts w:cs="Arial"/>
                <w:sz w:val="20"/>
              </w:rPr>
            </w:pPr>
            <w:r w:rsidRPr="00D117F5">
              <w:rPr>
                <w:rFonts w:cs="Arial"/>
                <w:sz w:val="20"/>
              </w:rPr>
              <w:t>Job Holder</w:t>
            </w:r>
          </w:p>
        </w:tc>
        <w:tc>
          <w:tcPr>
            <w:tcW w:w="2442" w:type="dxa"/>
            <w:tcBorders>
              <w:top w:val="single" w:sz="12" w:space="0" w:color="auto"/>
              <w:right w:val="single" w:sz="4" w:space="0" w:color="auto"/>
            </w:tcBorders>
            <w:vAlign w:val="center"/>
          </w:tcPr>
          <w:p w:rsidR="00E9538D" w:rsidRPr="00D117F5" w:rsidRDefault="00E9538D" w:rsidP="00910E44">
            <w:pPr>
              <w:rPr>
                <w:rFonts w:cs="Arial"/>
                <w:sz w:val="20"/>
              </w:rPr>
            </w:pPr>
          </w:p>
        </w:tc>
      </w:tr>
      <w:tr w:rsidR="00E9538D" w:rsidRPr="00D117F5" w:rsidTr="00963303">
        <w:trPr>
          <w:trHeight w:val="413"/>
        </w:trPr>
        <w:tc>
          <w:tcPr>
            <w:tcW w:w="2126" w:type="dxa"/>
            <w:tcBorders>
              <w:left w:val="single" w:sz="4" w:space="0" w:color="auto"/>
            </w:tcBorders>
            <w:vAlign w:val="center"/>
          </w:tcPr>
          <w:p w:rsidR="00E9538D" w:rsidRPr="00D117F5" w:rsidRDefault="00E9538D" w:rsidP="00910E44">
            <w:pPr>
              <w:rPr>
                <w:rFonts w:cs="Arial"/>
                <w:sz w:val="20"/>
              </w:rPr>
            </w:pPr>
            <w:r w:rsidRPr="00D117F5">
              <w:rPr>
                <w:rFonts w:cs="Arial"/>
                <w:sz w:val="20"/>
              </w:rPr>
              <w:t>Author</w:t>
            </w:r>
          </w:p>
        </w:tc>
        <w:tc>
          <w:tcPr>
            <w:tcW w:w="2975" w:type="dxa"/>
            <w:vAlign w:val="center"/>
          </w:tcPr>
          <w:p w:rsidR="00E9538D" w:rsidRPr="00D117F5" w:rsidRDefault="00E9538D" w:rsidP="00910E44">
            <w:pPr>
              <w:rPr>
                <w:rFonts w:cs="Arial"/>
                <w:sz w:val="20"/>
              </w:rPr>
            </w:pPr>
            <w:r w:rsidRPr="00D117F5">
              <w:rPr>
                <w:rFonts w:cs="Arial"/>
                <w:sz w:val="20"/>
              </w:rPr>
              <w:t>Jo Evans</w:t>
            </w:r>
          </w:p>
        </w:tc>
        <w:tc>
          <w:tcPr>
            <w:tcW w:w="2267" w:type="dxa"/>
            <w:vAlign w:val="center"/>
          </w:tcPr>
          <w:p w:rsidR="00E9538D" w:rsidRPr="00D117F5" w:rsidRDefault="00E9538D" w:rsidP="00910E44">
            <w:pPr>
              <w:rPr>
                <w:rFonts w:cs="Arial"/>
                <w:sz w:val="20"/>
              </w:rPr>
            </w:pPr>
            <w:r w:rsidRPr="00D117F5">
              <w:rPr>
                <w:rFonts w:cs="Arial"/>
                <w:sz w:val="20"/>
              </w:rPr>
              <w:t>Date Created</w:t>
            </w:r>
          </w:p>
        </w:tc>
        <w:tc>
          <w:tcPr>
            <w:tcW w:w="2442" w:type="dxa"/>
            <w:tcBorders>
              <w:right w:val="single" w:sz="4" w:space="0" w:color="auto"/>
            </w:tcBorders>
            <w:vAlign w:val="center"/>
          </w:tcPr>
          <w:p w:rsidR="00E9538D" w:rsidRPr="00D117F5" w:rsidRDefault="00E9538D" w:rsidP="00910E44">
            <w:pPr>
              <w:rPr>
                <w:rFonts w:cs="Arial"/>
                <w:sz w:val="20"/>
              </w:rPr>
            </w:pPr>
          </w:p>
        </w:tc>
      </w:tr>
      <w:tr w:rsidR="00E9538D" w:rsidRPr="00D117F5" w:rsidTr="00963303">
        <w:trPr>
          <w:trHeight w:val="406"/>
        </w:trPr>
        <w:tc>
          <w:tcPr>
            <w:tcW w:w="2126" w:type="dxa"/>
            <w:tcBorders>
              <w:left w:val="single" w:sz="4" w:space="0" w:color="auto"/>
              <w:bottom w:val="single" w:sz="12" w:space="0" w:color="auto"/>
            </w:tcBorders>
            <w:vAlign w:val="center"/>
          </w:tcPr>
          <w:p w:rsidR="00E9538D" w:rsidRPr="00D117F5" w:rsidRDefault="00E9538D" w:rsidP="00910E44">
            <w:pPr>
              <w:rPr>
                <w:rFonts w:cs="Arial"/>
                <w:sz w:val="20"/>
              </w:rPr>
            </w:pPr>
            <w:r w:rsidRPr="00D117F5">
              <w:rPr>
                <w:rFonts w:cs="Arial"/>
                <w:sz w:val="20"/>
              </w:rPr>
              <w:t>Date Reviewed</w:t>
            </w:r>
          </w:p>
        </w:tc>
        <w:tc>
          <w:tcPr>
            <w:tcW w:w="2975" w:type="dxa"/>
            <w:tcBorders>
              <w:bottom w:val="single" w:sz="12" w:space="0" w:color="auto"/>
            </w:tcBorders>
            <w:vAlign w:val="center"/>
          </w:tcPr>
          <w:p w:rsidR="00E9538D" w:rsidRPr="00D117F5" w:rsidRDefault="00E9538D" w:rsidP="00910E44">
            <w:pPr>
              <w:rPr>
                <w:rFonts w:cs="Arial"/>
                <w:sz w:val="20"/>
              </w:rPr>
            </w:pPr>
          </w:p>
        </w:tc>
        <w:tc>
          <w:tcPr>
            <w:tcW w:w="2267" w:type="dxa"/>
            <w:tcBorders>
              <w:bottom w:val="single" w:sz="12" w:space="0" w:color="auto"/>
            </w:tcBorders>
            <w:vAlign w:val="center"/>
          </w:tcPr>
          <w:p w:rsidR="00E9538D" w:rsidRPr="00D117F5" w:rsidRDefault="00E9538D" w:rsidP="00910E44">
            <w:pPr>
              <w:rPr>
                <w:rFonts w:cs="Arial"/>
                <w:sz w:val="20"/>
              </w:rPr>
            </w:pPr>
            <w:r w:rsidRPr="00D117F5">
              <w:rPr>
                <w:rFonts w:cs="Arial"/>
                <w:sz w:val="20"/>
              </w:rPr>
              <w:t>Next Review Date</w:t>
            </w:r>
          </w:p>
        </w:tc>
        <w:tc>
          <w:tcPr>
            <w:tcW w:w="2442" w:type="dxa"/>
            <w:tcBorders>
              <w:bottom w:val="single" w:sz="12" w:space="0" w:color="auto"/>
              <w:right w:val="single" w:sz="4" w:space="0" w:color="auto"/>
            </w:tcBorders>
            <w:vAlign w:val="center"/>
          </w:tcPr>
          <w:p w:rsidR="00E9538D" w:rsidRPr="00D117F5" w:rsidRDefault="00E9538D" w:rsidP="00910E44">
            <w:pPr>
              <w:rPr>
                <w:rFonts w:cs="Arial"/>
                <w:sz w:val="20"/>
              </w:rPr>
            </w:pPr>
          </w:p>
        </w:tc>
      </w:tr>
    </w:tbl>
    <w:p w:rsidR="00E9538D" w:rsidRPr="00D117F5"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E9538D" w:rsidRPr="00D117F5" w:rsidTr="0022269B">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8F0804">
            <w:pPr>
              <w:shd w:val="clear" w:color="auto" w:fill="318093"/>
              <w:rPr>
                <w:rFonts w:eastAsia="MS Mincho" w:cs="Arial"/>
                <w:sz w:val="20"/>
                <w:lang w:val="en-US"/>
              </w:rPr>
            </w:pPr>
            <w:r w:rsidRPr="00D117F5">
              <w:rPr>
                <w:rFonts w:eastAsia="MS Mincho" w:cs="Arial"/>
                <w:sz w:val="20"/>
                <w:lang w:val="en-US"/>
              </w:rPr>
              <w:t xml:space="preserve">This person specification defines the type of person required, and describes the essential and desirable skills, knowledge, qualifications, specific conditions and competencies required to undertake the duties of the job description.  </w:t>
            </w:r>
          </w:p>
          <w:p w:rsidR="00E9538D" w:rsidRPr="00D117F5" w:rsidRDefault="00E9538D" w:rsidP="008F0804">
            <w:pPr>
              <w:shd w:val="clear" w:color="auto" w:fill="318093"/>
              <w:rPr>
                <w:rFonts w:eastAsia="MS Mincho" w:cs="Arial"/>
                <w:sz w:val="20"/>
                <w:lang w:val="en-US"/>
              </w:rPr>
            </w:pPr>
            <w:r w:rsidRPr="00D117F5">
              <w:rPr>
                <w:rFonts w:eastAsia="MS Mincho" w:cs="Arial"/>
                <w:sz w:val="20"/>
                <w:lang w:val="en-US"/>
              </w:rPr>
              <w:t xml:space="preserve">Items marked as ‘E’ (Essential) must be demonstrated on the application form and/or at interview, as indicated below.  Failure to do so is likely to result in the application in question being omitted from a short list for interview.  </w:t>
            </w:r>
          </w:p>
          <w:p w:rsidR="00E9538D" w:rsidRPr="00D117F5" w:rsidRDefault="00E9538D" w:rsidP="008F0804">
            <w:pPr>
              <w:shd w:val="clear" w:color="auto" w:fill="318093"/>
              <w:rPr>
                <w:rFonts w:cs="Arial"/>
                <w:b/>
                <w:sz w:val="20"/>
              </w:rPr>
            </w:pPr>
            <w:r w:rsidRPr="00D117F5">
              <w:rPr>
                <w:rFonts w:eastAsia="MS Mincho" w:cs="Arial"/>
                <w:sz w:val="20"/>
                <w:lang w:val="en-US"/>
              </w:rPr>
              <w:t xml:space="preserve">Items marked as ‘D’ (Desirable) may form the basis for selection and should be demonstrated if possible in the application form (’A’) and / or at interview (‘I’) as indicated below. </w:t>
            </w:r>
          </w:p>
        </w:tc>
      </w:tr>
    </w:tbl>
    <w:p w:rsidR="00E9538D" w:rsidRPr="00D117F5"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E9538D" w:rsidRPr="00D117F5" w:rsidTr="0022269B">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rPr>
                <w:rFonts w:cs="Arial"/>
                <w:b/>
                <w:sz w:val="20"/>
              </w:rPr>
            </w:pPr>
            <w:r w:rsidRPr="00D117F5">
              <w:rPr>
                <w:rFonts w:cs="Arial"/>
                <w:b/>
                <w:sz w:val="20"/>
              </w:rPr>
              <w:t>Key:</w:t>
            </w:r>
          </w:p>
        </w:tc>
      </w:tr>
      <w:tr w:rsidR="00E9538D" w:rsidRPr="00D117F5" w:rsidTr="00963303">
        <w:trPr>
          <w:trHeight w:val="499"/>
        </w:trPr>
        <w:tc>
          <w:tcPr>
            <w:tcW w:w="9810" w:type="dxa"/>
            <w:tcBorders>
              <w:top w:val="single" w:sz="12" w:space="0" w:color="auto"/>
              <w:left w:val="single" w:sz="4" w:space="0" w:color="auto"/>
              <w:bottom w:val="single" w:sz="12" w:space="0" w:color="auto"/>
              <w:right w:val="single" w:sz="4" w:space="0" w:color="auto"/>
            </w:tcBorders>
            <w:vAlign w:val="center"/>
          </w:tcPr>
          <w:p w:rsidR="00E9538D" w:rsidRPr="00D117F5" w:rsidRDefault="00E9538D" w:rsidP="00910E44">
            <w:pPr>
              <w:rPr>
                <w:rFonts w:cs="Arial"/>
                <w:sz w:val="20"/>
              </w:rPr>
            </w:pPr>
            <w:r w:rsidRPr="00D117F5">
              <w:rPr>
                <w:rFonts w:cs="Arial"/>
                <w:sz w:val="20"/>
              </w:rPr>
              <w:t>E – Essential                       D – Desirable                        A – Application Form                      I – Interview Process</w:t>
            </w:r>
          </w:p>
        </w:tc>
      </w:tr>
    </w:tbl>
    <w:p w:rsidR="00E9538D" w:rsidRPr="00D117F5"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D117F5"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rPr>
                <w:rFonts w:cs="Arial"/>
                <w:sz w:val="20"/>
              </w:rPr>
            </w:pPr>
            <w:r w:rsidRPr="00D117F5">
              <w:rPr>
                <w:rFonts w:cs="Arial"/>
                <w:b/>
                <w:sz w:val="20"/>
              </w:rPr>
              <w:t>Qualifications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I</w:t>
            </w:r>
          </w:p>
        </w:tc>
      </w:tr>
      <w:tr w:rsidR="00E629FA" w:rsidRPr="00D117F5" w:rsidTr="00963303">
        <w:trPr>
          <w:trHeight w:val="419"/>
        </w:trPr>
        <w:tc>
          <w:tcPr>
            <w:tcW w:w="568" w:type="dxa"/>
            <w:tcBorders>
              <w:top w:val="single" w:sz="12" w:space="0" w:color="auto"/>
              <w:left w:val="single" w:sz="4" w:space="0" w:color="auto"/>
            </w:tcBorders>
          </w:tcPr>
          <w:p w:rsidR="00E629FA" w:rsidRPr="00D117F5" w:rsidRDefault="00E629FA" w:rsidP="00E629FA">
            <w:pPr>
              <w:pStyle w:val="ListParagraph"/>
              <w:numPr>
                <w:ilvl w:val="0"/>
                <w:numId w:val="35"/>
              </w:numPr>
              <w:ind w:hanging="720"/>
              <w:rPr>
                <w:rFonts w:cs="Arial"/>
                <w:sz w:val="20"/>
              </w:rPr>
            </w:pPr>
          </w:p>
        </w:tc>
        <w:tc>
          <w:tcPr>
            <w:tcW w:w="5953" w:type="dxa"/>
            <w:tcBorders>
              <w:top w:val="single" w:sz="12" w:space="0" w:color="auto"/>
              <w:left w:val="nil"/>
            </w:tcBorders>
          </w:tcPr>
          <w:p w:rsidR="00E629FA" w:rsidRPr="00D117F5" w:rsidRDefault="00E629FA" w:rsidP="00E629FA">
            <w:pPr>
              <w:rPr>
                <w:rFonts w:cs="Arial"/>
                <w:sz w:val="20"/>
              </w:rPr>
            </w:pPr>
            <w:r w:rsidRPr="00D117F5">
              <w:rPr>
                <w:rFonts w:cs="Arial"/>
                <w:sz w:val="20"/>
              </w:rPr>
              <w:t>Qualified Teacher Status</w:t>
            </w:r>
            <w:r w:rsidRPr="00D117F5">
              <w:rPr>
                <w:rFonts w:cs="Arial"/>
                <w:sz w:val="20"/>
              </w:rPr>
              <w:t>.</w:t>
            </w:r>
          </w:p>
        </w:tc>
        <w:tc>
          <w:tcPr>
            <w:tcW w:w="851" w:type="dxa"/>
            <w:tcBorders>
              <w:top w:val="single" w:sz="12" w:space="0" w:color="auto"/>
              <w:left w:val="nil"/>
            </w:tcBorders>
          </w:tcPr>
          <w:p w:rsidR="00E629FA" w:rsidRPr="00D117F5" w:rsidRDefault="00E629FA" w:rsidP="00E629FA">
            <w:pPr>
              <w:textAlignment w:val="baseline"/>
              <w:rPr>
                <w:rFonts w:cs="Arial"/>
                <w:sz w:val="20"/>
              </w:rPr>
            </w:pPr>
            <w:r w:rsidRPr="00D117F5">
              <w:rPr>
                <w:rFonts w:eastAsia="Zapf Dingbats" w:cs="Arial"/>
                <w:color w:val="000000"/>
                <w:kern w:val="24"/>
                <w:sz w:val="20"/>
              </w:rPr>
              <w:sym w:font="Wingdings" w:char="F0FC"/>
            </w:r>
          </w:p>
        </w:tc>
        <w:tc>
          <w:tcPr>
            <w:tcW w:w="850" w:type="dxa"/>
            <w:tcBorders>
              <w:top w:val="single" w:sz="12" w:space="0" w:color="auto"/>
              <w:left w:val="nil"/>
            </w:tcBorders>
          </w:tcPr>
          <w:p w:rsidR="00E629FA" w:rsidRPr="00D117F5" w:rsidRDefault="00E629FA" w:rsidP="00E629FA">
            <w:pPr>
              <w:jc w:val="center"/>
              <w:rPr>
                <w:rFonts w:cs="Arial"/>
                <w:sz w:val="20"/>
              </w:rPr>
            </w:pPr>
          </w:p>
        </w:tc>
        <w:tc>
          <w:tcPr>
            <w:tcW w:w="992" w:type="dxa"/>
            <w:tcBorders>
              <w:top w:val="single" w:sz="12" w:space="0" w:color="auto"/>
            </w:tcBorders>
          </w:tcPr>
          <w:p w:rsidR="00E629FA" w:rsidRPr="00D117F5" w:rsidRDefault="00E629FA" w:rsidP="00E629FA">
            <w:pPr>
              <w:jc w:val="center"/>
              <w:textAlignment w:val="baseline"/>
              <w:rPr>
                <w:rFonts w:cs="Arial"/>
                <w:sz w:val="20"/>
              </w:rPr>
            </w:pPr>
            <w:r w:rsidRPr="00D117F5">
              <w:rPr>
                <w:rFonts w:eastAsia="Zapf Dingbats" w:cs="Arial"/>
                <w:color w:val="000000"/>
                <w:kern w:val="24"/>
                <w:sz w:val="20"/>
              </w:rPr>
              <w:sym w:font="Wingdings" w:char="F0FC"/>
            </w:r>
          </w:p>
        </w:tc>
        <w:tc>
          <w:tcPr>
            <w:tcW w:w="596" w:type="dxa"/>
            <w:tcBorders>
              <w:top w:val="single" w:sz="12" w:space="0" w:color="auto"/>
              <w:right w:val="single" w:sz="4" w:space="0" w:color="auto"/>
            </w:tcBorders>
          </w:tcPr>
          <w:p w:rsidR="00E629FA" w:rsidRPr="00D117F5" w:rsidRDefault="00E629FA" w:rsidP="00E629FA">
            <w:pPr>
              <w:jc w:val="center"/>
              <w:rPr>
                <w:rFonts w:cs="Arial"/>
                <w:sz w:val="20"/>
              </w:rPr>
            </w:pPr>
          </w:p>
        </w:tc>
      </w:tr>
    </w:tbl>
    <w:p w:rsidR="00E9538D" w:rsidRPr="00D117F5"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D117F5"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rPr>
                <w:rFonts w:cs="Arial"/>
                <w:b/>
                <w:sz w:val="20"/>
              </w:rPr>
            </w:pPr>
            <w:r w:rsidRPr="00D117F5">
              <w:rPr>
                <w:rFonts w:cs="Arial"/>
                <w:b/>
                <w:sz w:val="20"/>
              </w:rPr>
              <w:t>Knowledge &amp; Understanding</w:t>
            </w:r>
          </w:p>
          <w:p w:rsidR="00E9538D" w:rsidRPr="00D117F5" w:rsidRDefault="00E9538D" w:rsidP="00910E44">
            <w:pPr>
              <w:rPr>
                <w:rFonts w:cs="Arial"/>
                <w:sz w:val="20"/>
              </w:rPr>
            </w:pPr>
            <w:r w:rsidRPr="00D117F5">
              <w:rPr>
                <w:rFonts w:cs="Arial"/>
                <w:sz w:val="20"/>
              </w:rPr>
              <w:t>Able to evidence and apply up to date secure knowledge and understanding of:</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I</w:t>
            </w:r>
          </w:p>
        </w:tc>
      </w:tr>
      <w:tr w:rsidR="00E9538D" w:rsidRPr="00D117F5" w:rsidTr="00963303">
        <w:trPr>
          <w:trHeight w:val="419"/>
        </w:trPr>
        <w:tc>
          <w:tcPr>
            <w:tcW w:w="568" w:type="dxa"/>
            <w:tcBorders>
              <w:top w:val="single" w:sz="12" w:space="0" w:color="auto"/>
              <w:left w:val="single" w:sz="4" w:space="0" w:color="auto"/>
            </w:tcBorders>
          </w:tcPr>
          <w:p w:rsidR="00E9538D" w:rsidRPr="00D117F5" w:rsidRDefault="00E9538D" w:rsidP="00E9538D">
            <w:pPr>
              <w:pStyle w:val="ListParagraph"/>
              <w:numPr>
                <w:ilvl w:val="0"/>
                <w:numId w:val="36"/>
              </w:numPr>
              <w:ind w:hanging="720"/>
              <w:rPr>
                <w:rFonts w:cs="Arial"/>
                <w:sz w:val="20"/>
              </w:rPr>
            </w:pPr>
          </w:p>
        </w:tc>
        <w:tc>
          <w:tcPr>
            <w:tcW w:w="5953" w:type="dxa"/>
            <w:tcBorders>
              <w:top w:val="single" w:sz="12" w:space="0" w:color="auto"/>
              <w:left w:val="nil"/>
            </w:tcBorders>
          </w:tcPr>
          <w:p w:rsidR="00E9538D" w:rsidRPr="00D117F5" w:rsidRDefault="00C55673" w:rsidP="00910E44">
            <w:pPr>
              <w:rPr>
                <w:rFonts w:cs="Arial"/>
                <w:sz w:val="20"/>
              </w:rPr>
            </w:pPr>
            <w:r w:rsidRPr="00D117F5">
              <w:rPr>
                <w:rFonts w:cs="Arial"/>
                <w:sz w:val="20"/>
              </w:rPr>
              <w:t>The capacity to effectively monitor and evaluate the quality of teaching and standard of pupils’ achievement, and use effective benchmarks to set targets for improvement</w:t>
            </w:r>
            <w:r w:rsidRPr="00D117F5">
              <w:rPr>
                <w:rFonts w:cs="Arial"/>
                <w:sz w:val="20"/>
              </w:rPr>
              <w:t>.</w:t>
            </w:r>
          </w:p>
        </w:tc>
        <w:tc>
          <w:tcPr>
            <w:tcW w:w="851" w:type="dxa"/>
            <w:tcBorders>
              <w:top w:val="single" w:sz="12" w:space="0" w:color="auto"/>
              <w:left w:val="nil"/>
            </w:tcBorders>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850" w:type="dxa"/>
            <w:tcBorders>
              <w:top w:val="single" w:sz="12" w:space="0" w:color="auto"/>
              <w:left w:val="nil"/>
            </w:tcBorders>
          </w:tcPr>
          <w:p w:rsidR="00E9538D" w:rsidRPr="00D117F5" w:rsidRDefault="00E9538D" w:rsidP="00910E44">
            <w:pPr>
              <w:jc w:val="center"/>
              <w:rPr>
                <w:rFonts w:cs="Arial"/>
                <w:sz w:val="20"/>
              </w:rPr>
            </w:pPr>
          </w:p>
        </w:tc>
        <w:tc>
          <w:tcPr>
            <w:tcW w:w="992" w:type="dxa"/>
            <w:tcBorders>
              <w:top w:val="single" w:sz="12" w:space="0" w:color="auto"/>
            </w:tcBorders>
          </w:tcPr>
          <w:p w:rsidR="00E9538D" w:rsidRPr="00D117F5" w:rsidRDefault="00E9538D" w:rsidP="00910E44">
            <w:pPr>
              <w:jc w:val="center"/>
              <w:rPr>
                <w:rFonts w:cs="Arial"/>
                <w:sz w:val="20"/>
              </w:rPr>
            </w:pPr>
          </w:p>
        </w:tc>
        <w:tc>
          <w:tcPr>
            <w:tcW w:w="596" w:type="dxa"/>
            <w:tcBorders>
              <w:top w:val="single" w:sz="12" w:space="0" w:color="auto"/>
              <w:right w:val="single" w:sz="4" w:space="0" w:color="auto"/>
            </w:tcBorders>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r>
      <w:tr w:rsidR="00E9538D" w:rsidRPr="00D117F5" w:rsidTr="00963303">
        <w:trPr>
          <w:trHeight w:val="424"/>
        </w:trPr>
        <w:tc>
          <w:tcPr>
            <w:tcW w:w="568" w:type="dxa"/>
            <w:tcBorders>
              <w:left w:val="single" w:sz="4" w:space="0" w:color="auto"/>
            </w:tcBorders>
          </w:tcPr>
          <w:p w:rsidR="00E9538D" w:rsidRPr="00D117F5" w:rsidRDefault="00E9538D" w:rsidP="00E9538D">
            <w:pPr>
              <w:pStyle w:val="ListParagraph"/>
              <w:numPr>
                <w:ilvl w:val="0"/>
                <w:numId w:val="36"/>
              </w:numPr>
              <w:ind w:hanging="720"/>
              <w:rPr>
                <w:rFonts w:cs="Arial"/>
                <w:sz w:val="20"/>
              </w:rPr>
            </w:pPr>
          </w:p>
        </w:tc>
        <w:tc>
          <w:tcPr>
            <w:tcW w:w="5953" w:type="dxa"/>
            <w:tcBorders>
              <w:left w:val="nil"/>
            </w:tcBorders>
          </w:tcPr>
          <w:p w:rsidR="00E9538D" w:rsidRPr="00D117F5" w:rsidRDefault="00C55673" w:rsidP="00910E44">
            <w:pPr>
              <w:rPr>
                <w:rFonts w:cs="Arial"/>
                <w:sz w:val="20"/>
              </w:rPr>
            </w:pPr>
            <w:r w:rsidRPr="00D117F5">
              <w:rPr>
                <w:rFonts w:cs="Arial"/>
                <w:sz w:val="20"/>
              </w:rPr>
              <w:t>The ability to build and lead teams efficiently and effectively using skills of motivation, delegation and time management</w:t>
            </w:r>
            <w:r w:rsidRPr="00D117F5">
              <w:rPr>
                <w:rFonts w:cs="Arial"/>
                <w:sz w:val="20"/>
              </w:rPr>
              <w:t>.</w:t>
            </w:r>
          </w:p>
        </w:tc>
        <w:tc>
          <w:tcPr>
            <w:tcW w:w="851" w:type="dxa"/>
            <w:tcBorders>
              <w:left w:val="nil"/>
            </w:tcBorders>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850" w:type="dxa"/>
            <w:tcBorders>
              <w:left w:val="nil"/>
            </w:tcBorders>
          </w:tcPr>
          <w:p w:rsidR="00E9538D" w:rsidRPr="00D117F5" w:rsidRDefault="00E9538D" w:rsidP="00910E44">
            <w:pPr>
              <w:jc w:val="center"/>
              <w:rPr>
                <w:rFonts w:cs="Arial"/>
                <w:sz w:val="20"/>
              </w:rPr>
            </w:pPr>
          </w:p>
        </w:tc>
        <w:tc>
          <w:tcPr>
            <w:tcW w:w="992" w:type="dxa"/>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596" w:type="dxa"/>
            <w:tcBorders>
              <w:right w:val="single" w:sz="4" w:space="0" w:color="auto"/>
            </w:tcBorders>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r>
      <w:tr w:rsidR="00C55673" w:rsidRPr="00D117F5" w:rsidTr="00963303">
        <w:trPr>
          <w:trHeight w:val="424"/>
        </w:trPr>
        <w:tc>
          <w:tcPr>
            <w:tcW w:w="568" w:type="dxa"/>
            <w:tcBorders>
              <w:left w:val="single" w:sz="4" w:space="0" w:color="auto"/>
            </w:tcBorders>
          </w:tcPr>
          <w:p w:rsidR="00C55673" w:rsidRPr="00D117F5" w:rsidRDefault="00C55673" w:rsidP="00E9538D">
            <w:pPr>
              <w:pStyle w:val="ListParagraph"/>
              <w:numPr>
                <w:ilvl w:val="0"/>
                <w:numId w:val="36"/>
              </w:numPr>
              <w:ind w:hanging="720"/>
              <w:rPr>
                <w:rFonts w:cs="Arial"/>
                <w:sz w:val="20"/>
              </w:rPr>
            </w:pPr>
          </w:p>
        </w:tc>
        <w:tc>
          <w:tcPr>
            <w:tcW w:w="5953" w:type="dxa"/>
            <w:tcBorders>
              <w:left w:val="nil"/>
            </w:tcBorders>
          </w:tcPr>
          <w:p w:rsidR="00C55673" w:rsidRPr="00D117F5" w:rsidRDefault="00C55673" w:rsidP="00910E44">
            <w:pPr>
              <w:rPr>
                <w:rFonts w:cs="Arial"/>
                <w:sz w:val="20"/>
              </w:rPr>
            </w:pPr>
            <w:r w:rsidRPr="00D117F5">
              <w:rPr>
                <w:rFonts w:cs="Arial"/>
                <w:sz w:val="20"/>
              </w:rPr>
              <w:t xml:space="preserve">To be able to judge when to </w:t>
            </w:r>
            <w:proofErr w:type="gramStart"/>
            <w:r w:rsidRPr="00D117F5">
              <w:rPr>
                <w:rFonts w:cs="Arial"/>
                <w:sz w:val="20"/>
              </w:rPr>
              <w:t>make a decision</w:t>
            </w:r>
            <w:proofErr w:type="gramEnd"/>
            <w:r w:rsidRPr="00D117F5">
              <w:rPr>
                <w:rFonts w:cs="Arial"/>
                <w:sz w:val="20"/>
              </w:rPr>
              <w:t>, when to consult and when to defer to the Deputy Head Teacher</w:t>
            </w:r>
            <w:r w:rsidRPr="00D117F5">
              <w:rPr>
                <w:rFonts w:cs="Arial"/>
                <w:sz w:val="20"/>
              </w:rPr>
              <w:t>.</w:t>
            </w:r>
          </w:p>
        </w:tc>
        <w:tc>
          <w:tcPr>
            <w:tcW w:w="851" w:type="dxa"/>
            <w:tcBorders>
              <w:left w:val="nil"/>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850" w:type="dxa"/>
            <w:tcBorders>
              <w:left w:val="nil"/>
            </w:tcBorders>
          </w:tcPr>
          <w:p w:rsidR="00C55673" w:rsidRPr="00D117F5" w:rsidRDefault="00C55673" w:rsidP="00910E44">
            <w:pPr>
              <w:jc w:val="center"/>
              <w:rPr>
                <w:rFonts w:cs="Arial"/>
                <w:sz w:val="20"/>
              </w:rPr>
            </w:pPr>
          </w:p>
        </w:tc>
        <w:tc>
          <w:tcPr>
            <w:tcW w:w="992" w:type="dxa"/>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596" w:type="dxa"/>
            <w:tcBorders>
              <w:right w:val="single" w:sz="4" w:space="0" w:color="auto"/>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r>
      <w:tr w:rsidR="00C55673" w:rsidRPr="00D117F5" w:rsidTr="00963303">
        <w:trPr>
          <w:trHeight w:val="424"/>
        </w:trPr>
        <w:tc>
          <w:tcPr>
            <w:tcW w:w="568" w:type="dxa"/>
            <w:tcBorders>
              <w:left w:val="single" w:sz="4" w:space="0" w:color="auto"/>
            </w:tcBorders>
          </w:tcPr>
          <w:p w:rsidR="00C55673" w:rsidRPr="00D117F5" w:rsidRDefault="00C55673" w:rsidP="00E9538D">
            <w:pPr>
              <w:pStyle w:val="ListParagraph"/>
              <w:numPr>
                <w:ilvl w:val="0"/>
                <w:numId w:val="36"/>
              </w:numPr>
              <w:ind w:hanging="720"/>
              <w:rPr>
                <w:rFonts w:cs="Arial"/>
                <w:sz w:val="20"/>
              </w:rPr>
            </w:pPr>
          </w:p>
        </w:tc>
        <w:tc>
          <w:tcPr>
            <w:tcW w:w="5953" w:type="dxa"/>
            <w:tcBorders>
              <w:left w:val="nil"/>
            </w:tcBorders>
          </w:tcPr>
          <w:p w:rsidR="00C55673" w:rsidRPr="00D117F5" w:rsidRDefault="00C55673" w:rsidP="00910E44">
            <w:pPr>
              <w:rPr>
                <w:rFonts w:cs="Arial"/>
                <w:sz w:val="20"/>
              </w:rPr>
            </w:pPr>
            <w:r w:rsidRPr="00D117F5">
              <w:rPr>
                <w:rFonts w:cs="Arial"/>
                <w:sz w:val="20"/>
              </w:rPr>
              <w:t>The ability to prioritise own time effectively, work under pressure and to set and meet deadlines with a sense of balance and perspective</w:t>
            </w:r>
            <w:r w:rsidRPr="00D117F5">
              <w:rPr>
                <w:rFonts w:cs="Arial"/>
                <w:sz w:val="20"/>
              </w:rPr>
              <w:t>.</w:t>
            </w:r>
          </w:p>
        </w:tc>
        <w:tc>
          <w:tcPr>
            <w:tcW w:w="851" w:type="dxa"/>
            <w:tcBorders>
              <w:left w:val="nil"/>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850" w:type="dxa"/>
            <w:tcBorders>
              <w:left w:val="nil"/>
            </w:tcBorders>
          </w:tcPr>
          <w:p w:rsidR="00C55673" w:rsidRPr="00D117F5" w:rsidRDefault="00C55673" w:rsidP="00910E44">
            <w:pPr>
              <w:jc w:val="center"/>
              <w:rPr>
                <w:rFonts w:cs="Arial"/>
                <w:sz w:val="20"/>
              </w:rPr>
            </w:pPr>
          </w:p>
        </w:tc>
        <w:tc>
          <w:tcPr>
            <w:tcW w:w="992" w:type="dxa"/>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596" w:type="dxa"/>
            <w:tcBorders>
              <w:right w:val="single" w:sz="4" w:space="0" w:color="auto"/>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r>
      <w:tr w:rsidR="00C55673" w:rsidRPr="00D117F5" w:rsidTr="00963303">
        <w:trPr>
          <w:trHeight w:val="424"/>
        </w:trPr>
        <w:tc>
          <w:tcPr>
            <w:tcW w:w="568" w:type="dxa"/>
            <w:tcBorders>
              <w:left w:val="single" w:sz="4" w:space="0" w:color="auto"/>
            </w:tcBorders>
          </w:tcPr>
          <w:p w:rsidR="00C55673" w:rsidRPr="00D117F5" w:rsidRDefault="00C55673" w:rsidP="00E9538D">
            <w:pPr>
              <w:pStyle w:val="ListParagraph"/>
              <w:numPr>
                <w:ilvl w:val="0"/>
                <w:numId w:val="36"/>
              </w:numPr>
              <w:ind w:hanging="720"/>
              <w:rPr>
                <w:rFonts w:cs="Arial"/>
                <w:sz w:val="20"/>
              </w:rPr>
            </w:pPr>
          </w:p>
        </w:tc>
        <w:tc>
          <w:tcPr>
            <w:tcW w:w="5953" w:type="dxa"/>
            <w:tcBorders>
              <w:left w:val="nil"/>
            </w:tcBorders>
          </w:tcPr>
          <w:p w:rsidR="00C55673" w:rsidRPr="00D117F5" w:rsidRDefault="00C55673" w:rsidP="00910E44">
            <w:pPr>
              <w:rPr>
                <w:rFonts w:cs="Arial"/>
                <w:sz w:val="20"/>
              </w:rPr>
            </w:pPr>
            <w:r w:rsidRPr="00D117F5">
              <w:rPr>
                <w:rFonts w:cs="Arial"/>
                <w:sz w:val="20"/>
              </w:rPr>
              <w:t>Effective administrative and organisational skills</w:t>
            </w:r>
            <w:r w:rsidRPr="00D117F5">
              <w:rPr>
                <w:rFonts w:cs="Arial"/>
                <w:sz w:val="20"/>
              </w:rPr>
              <w:t>.</w:t>
            </w:r>
          </w:p>
        </w:tc>
        <w:tc>
          <w:tcPr>
            <w:tcW w:w="851" w:type="dxa"/>
            <w:tcBorders>
              <w:left w:val="nil"/>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850" w:type="dxa"/>
            <w:tcBorders>
              <w:left w:val="nil"/>
            </w:tcBorders>
          </w:tcPr>
          <w:p w:rsidR="00C55673" w:rsidRPr="00D117F5" w:rsidRDefault="00C55673" w:rsidP="00910E44">
            <w:pPr>
              <w:jc w:val="center"/>
              <w:rPr>
                <w:rFonts w:cs="Arial"/>
                <w:sz w:val="20"/>
              </w:rPr>
            </w:pPr>
          </w:p>
        </w:tc>
        <w:tc>
          <w:tcPr>
            <w:tcW w:w="992" w:type="dxa"/>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596" w:type="dxa"/>
            <w:tcBorders>
              <w:right w:val="single" w:sz="4" w:space="0" w:color="auto"/>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r>
      <w:tr w:rsidR="00C55673" w:rsidRPr="00D117F5" w:rsidTr="00963303">
        <w:trPr>
          <w:trHeight w:val="424"/>
        </w:trPr>
        <w:tc>
          <w:tcPr>
            <w:tcW w:w="568" w:type="dxa"/>
            <w:tcBorders>
              <w:left w:val="single" w:sz="4" w:space="0" w:color="auto"/>
            </w:tcBorders>
          </w:tcPr>
          <w:p w:rsidR="00C55673" w:rsidRPr="00D117F5" w:rsidRDefault="00C55673" w:rsidP="00E9538D">
            <w:pPr>
              <w:pStyle w:val="ListParagraph"/>
              <w:numPr>
                <w:ilvl w:val="0"/>
                <w:numId w:val="36"/>
              </w:numPr>
              <w:ind w:hanging="720"/>
              <w:rPr>
                <w:rFonts w:cs="Arial"/>
                <w:sz w:val="20"/>
              </w:rPr>
            </w:pPr>
          </w:p>
        </w:tc>
        <w:tc>
          <w:tcPr>
            <w:tcW w:w="5953" w:type="dxa"/>
            <w:tcBorders>
              <w:left w:val="nil"/>
            </w:tcBorders>
          </w:tcPr>
          <w:p w:rsidR="00C55673" w:rsidRPr="00D117F5" w:rsidRDefault="00C55673" w:rsidP="00910E44">
            <w:pPr>
              <w:rPr>
                <w:rFonts w:cs="Arial"/>
                <w:sz w:val="20"/>
              </w:rPr>
            </w:pPr>
            <w:r w:rsidRPr="00D117F5">
              <w:rPr>
                <w:rFonts w:cs="Arial"/>
                <w:sz w:val="20"/>
              </w:rPr>
              <w:t>The ability to apply an excellent knowledge of ICT for teaching and administration</w:t>
            </w:r>
            <w:r w:rsidRPr="00D117F5">
              <w:rPr>
                <w:rFonts w:cs="Arial"/>
                <w:sz w:val="20"/>
              </w:rPr>
              <w:t>.</w:t>
            </w:r>
          </w:p>
        </w:tc>
        <w:tc>
          <w:tcPr>
            <w:tcW w:w="851" w:type="dxa"/>
            <w:tcBorders>
              <w:left w:val="nil"/>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850" w:type="dxa"/>
            <w:tcBorders>
              <w:left w:val="nil"/>
            </w:tcBorders>
          </w:tcPr>
          <w:p w:rsidR="00C55673" w:rsidRPr="00D117F5" w:rsidRDefault="00C55673" w:rsidP="00910E44">
            <w:pPr>
              <w:jc w:val="center"/>
              <w:rPr>
                <w:rFonts w:cs="Arial"/>
                <w:sz w:val="20"/>
              </w:rPr>
            </w:pPr>
          </w:p>
        </w:tc>
        <w:tc>
          <w:tcPr>
            <w:tcW w:w="992" w:type="dxa"/>
          </w:tcPr>
          <w:p w:rsidR="00C55673" w:rsidRPr="00D117F5" w:rsidRDefault="00C55673" w:rsidP="00910E44">
            <w:pPr>
              <w:jc w:val="center"/>
              <w:rPr>
                <w:rFonts w:cs="Arial"/>
                <w:sz w:val="20"/>
              </w:rPr>
            </w:pPr>
          </w:p>
        </w:tc>
        <w:tc>
          <w:tcPr>
            <w:tcW w:w="596" w:type="dxa"/>
            <w:tcBorders>
              <w:right w:val="single" w:sz="4" w:space="0" w:color="auto"/>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r>
      <w:tr w:rsidR="00C55673" w:rsidRPr="00D117F5" w:rsidTr="00963303">
        <w:trPr>
          <w:trHeight w:val="424"/>
        </w:trPr>
        <w:tc>
          <w:tcPr>
            <w:tcW w:w="568" w:type="dxa"/>
            <w:tcBorders>
              <w:left w:val="single" w:sz="4" w:space="0" w:color="auto"/>
            </w:tcBorders>
          </w:tcPr>
          <w:p w:rsidR="00C55673" w:rsidRPr="00D117F5" w:rsidRDefault="00C55673" w:rsidP="00E9538D">
            <w:pPr>
              <w:pStyle w:val="ListParagraph"/>
              <w:numPr>
                <w:ilvl w:val="0"/>
                <w:numId w:val="36"/>
              </w:numPr>
              <w:ind w:hanging="720"/>
              <w:rPr>
                <w:rFonts w:cs="Arial"/>
                <w:sz w:val="20"/>
              </w:rPr>
            </w:pPr>
          </w:p>
        </w:tc>
        <w:tc>
          <w:tcPr>
            <w:tcW w:w="5953" w:type="dxa"/>
            <w:tcBorders>
              <w:left w:val="nil"/>
            </w:tcBorders>
          </w:tcPr>
          <w:p w:rsidR="00C55673" w:rsidRPr="00D117F5" w:rsidRDefault="00C55673" w:rsidP="00910E44">
            <w:pPr>
              <w:rPr>
                <w:rFonts w:cs="Arial"/>
                <w:sz w:val="20"/>
              </w:rPr>
            </w:pPr>
            <w:r w:rsidRPr="00D117F5">
              <w:rPr>
                <w:rFonts w:cs="Arial"/>
                <w:sz w:val="20"/>
              </w:rPr>
              <w:t>An understanding of the implications of equal opportunities and inclusion issues and an understanding of safeguarding and promoting the welfare of children, and apply such understanding throughout one’s professional practice</w:t>
            </w:r>
            <w:r w:rsidRPr="00D117F5">
              <w:rPr>
                <w:rFonts w:cs="Arial"/>
                <w:sz w:val="20"/>
              </w:rPr>
              <w:t>.</w:t>
            </w:r>
          </w:p>
        </w:tc>
        <w:tc>
          <w:tcPr>
            <w:tcW w:w="851" w:type="dxa"/>
            <w:tcBorders>
              <w:left w:val="nil"/>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850" w:type="dxa"/>
            <w:tcBorders>
              <w:left w:val="nil"/>
            </w:tcBorders>
          </w:tcPr>
          <w:p w:rsidR="00C55673" w:rsidRPr="00D117F5" w:rsidRDefault="00C55673" w:rsidP="00910E44">
            <w:pPr>
              <w:jc w:val="center"/>
              <w:rPr>
                <w:rFonts w:cs="Arial"/>
                <w:sz w:val="20"/>
              </w:rPr>
            </w:pPr>
          </w:p>
        </w:tc>
        <w:tc>
          <w:tcPr>
            <w:tcW w:w="992" w:type="dxa"/>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596" w:type="dxa"/>
            <w:tcBorders>
              <w:right w:val="single" w:sz="4" w:space="0" w:color="auto"/>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r>
      <w:tr w:rsidR="00C55673" w:rsidRPr="00D117F5" w:rsidTr="00963303">
        <w:trPr>
          <w:trHeight w:val="424"/>
        </w:trPr>
        <w:tc>
          <w:tcPr>
            <w:tcW w:w="568" w:type="dxa"/>
            <w:tcBorders>
              <w:left w:val="single" w:sz="4" w:space="0" w:color="auto"/>
            </w:tcBorders>
          </w:tcPr>
          <w:p w:rsidR="00C55673" w:rsidRPr="00D117F5" w:rsidRDefault="00C55673" w:rsidP="00E9538D">
            <w:pPr>
              <w:pStyle w:val="ListParagraph"/>
              <w:numPr>
                <w:ilvl w:val="0"/>
                <w:numId w:val="36"/>
              </w:numPr>
              <w:ind w:hanging="720"/>
              <w:rPr>
                <w:rFonts w:cs="Arial"/>
                <w:sz w:val="20"/>
              </w:rPr>
            </w:pPr>
          </w:p>
        </w:tc>
        <w:tc>
          <w:tcPr>
            <w:tcW w:w="5953" w:type="dxa"/>
            <w:tcBorders>
              <w:left w:val="nil"/>
            </w:tcBorders>
          </w:tcPr>
          <w:p w:rsidR="00C55673" w:rsidRPr="00D117F5" w:rsidRDefault="00C55673" w:rsidP="00910E44">
            <w:pPr>
              <w:rPr>
                <w:rFonts w:cs="Arial"/>
                <w:sz w:val="20"/>
              </w:rPr>
            </w:pPr>
            <w:r w:rsidRPr="00D117F5">
              <w:rPr>
                <w:rFonts w:cs="Arial"/>
                <w:sz w:val="20"/>
              </w:rPr>
              <w:t>An understanding and application of appropriate strategies for managing pupil’s behaviour</w:t>
            </w:r>
            <w:r w:rsidRPr="00D117F5">
              <w:rPr>
                <w:rFonts w:cs="Arial"/>
                <w:sz w:val="20"/>
              </w:rPr>
              <w:t>.</w:t>
            </w:r>
          </w:p>
        </w:tc>
        <w:tc>
          <w:tcPr>
            <w:tcW w:w="851" w:type="dxa"/>
            <w:tcBorders>
              <w:left w:val="nil"/>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850" w:type="dxa"/>
            <w:tcBorders>
              <w:left w:val="nil"/>
            </w:tcBorders>
          </w:tcPr>
          <w:p w:rsidR="00C55673" w:rsidRPr="00D117F5" w:rsidRDefault="00C55673" w:rsidP="00910E44">
            <w:pPr>
              <w:jc w:val="center"/>
              <w:rPr>
                <w:rFonts w:cs="Arial"/>
                <w:sz w:val="20"/>
              </w:rPr>
            </w:pPr>
          </w:p>
        </w:tc>
        <w:tc>
          <w:tcPr>
            <w:tcW w:w="992" w:type="dxa"/>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596" w:type="dxa"/>
            <w:tcBorders>
              <w:right w:val="single" w:sz="4" w:space="0" w:color="auto"/>
            </w:tcBorders>
          </w:tcPr>
          <w:p w:rsidR="00C55673" w:rsidRPr="00D117F5" w:rsidRDefault="00E629FA" w:rsidP="00910E44">
            <w:pPr>
              <w:jc w:val="center"/>
              <w:rPr>
                <w:rFonts w:cs="Arial"/>
                <w:sz w:val="20"/>
              </w:rPr>
            </w:pPr>
            <w:r w:rsidRPr="00D117F5">
              <w:rPr>
                <w:rFonts w:eastAsia="Zapf Dingbats" w:cs="Arial"/>
                <w:color w:val="000000"/>
                <w:kern w:val="24"/>
                <w:sz w:val="20"/>
              </w:rPr>
              <w:sym w:font="Wingdings" w:char="F0FC"/>
            </w:r>
          </w:p>
        </w:tc>
      </w:tr>
    </w:tbl>
    <w:p w:rsidR="00E9538D" w:rsidRPr="00D117F5" w:rsidRDefault="00E9538D" w:rsidP="00E9538D">
      <w:pPr>
        <w:rPr>
          <w:rFonts w:cs="Arial"/>
          <w:sz w:val="20"/>
        </w:rPr>
      </w:pPr>
    </w:p>
    <w:p w:rsidR="00306E70" w:rsidRPr="00D117F5" w:rsidRDefault="00306E70" w:rsidP="00E9538D">
      <w:pPr>
        <w:rPr>
          <w:rFonts w:cs="Arial"/>
          <w:sz w:val="20"/>
        </w:rPr>
      </w:pPr>
    </w:p>
    <w:p w:rsidR="00306E70" w:rsidRPr="00D117F5" w:rsidRDefault="00306E70" w:rsidP="00E9538D">
      <w:pPr>
        <w:rPr>
          <w:rFonts w:cs="Arial"/>
          <w:sz w:val="20"/>
        </w:rPr>
      </w:pPr>
    </w:p>
    <w:p w:rsidR="00306E70" w:rsidRPr="00D117F5" w:rsidRDefault="00306E70"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D117F5"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rPr>
                <w:rFonts w:cs="Arial"/>
                <w:sz w:val="20"/>
              </w:rPr>
            </w:pPr>
            <w:r w:rsidRPr="00D117F5">
              <w:rPr>
                <w:rFonts w:cs="Arial"/>
                <w:b/>
                <w:sz w:val="20"/>
              </w:rPr>
              <w:lastRenderedPageBreak/>
              <w:t>Skills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I</w:t>
            </w:r>
          </w:p>
        </w:tc>
      </w:tr>
      <w:tr w:rsidR="00C55673" w:rsidRPr="00D117F5" w:rsidTr="00963303">
        <w:trPr>
          <w:trHeight w:val="419"/>
        </w:trPr>
        <w:tc>
          <w:tcPr>
            <w:tcW w:w="568" w:type="dxa"/>
            <w:tcBorders>
              <w:top w:val="single" w:sz="12" w:space="0" w:color="auto"/>
              <w:left w:val="single" w:sz="4" w:space="0" w:color="auto"/>
            </w:tcBorders>
          </w:tcPr>
          <w:p w:rsidR="00C55673" w:rsidRPr="00D117F5" w:rsidRDefault="00C55673" w:rsidP="00C55673">
            <w:pPr>
              <w:pStyle w:val="ListParagraph"/>
              <w:numPr>
                <w:ilvl w:val="0"/>
                <w:numId w:val="37"/>
              </w:numPr>
              <w:ind w:hanging="720"/>
              <w:rPr>
                <w:rFonts w:cs="Arial"/>
                <w:sz w:val="20"/>
              </w:rPr>
            </w:pPr>
          </w:p>
        </w:tc>
        <w:tc>
          <w:tcPr>
            <w:tcW w:w="5953" w:type="dxa"/>
            <w:tcBorders>
              <w:top w:val="single" w:sz="12" w:space="0" w:color="auto"/>
              <w:left w:val="nil"/>
            </w:tcBorders>
          </w:tcPr>
          <w:p w:rsidR="00C55673" w:rsidRPr="00D117F5" w:rsidRDefault="00C55673" w:rsidP="00C55673">
            <w:pPr>
              <w:textAlignment w:val="baseline"/>
              <w:rPr>
                <w:rFonts w:cs="Arial"/>
                <w:color w:val="000000"/>
                <w:kern w:val="24"/>
                <w:sz w:val="20"/>
              </w:rPr>
            </w:pPr>
            <w:r w:rsidRPr="00D117F5">
              <w:rPr>
                <w:rFonts w:cs="Arial"/>
                <w:sz w:val="20"/>
              </w:rPr>
              <w:t>Leadership skills – lead and manage people to work towards common goals and use appropriate leadership styles in different situations as appropriate</w:t>
            </w:r>
            <w:r w:rsidR="00306E70" w:rsidRPr="00D117F5">
              <w:rPr>
                <w:rFonts w:cs="Arial"/>
                <w:sz w:val="20"/>
              </w:rPr>
              <w:t>.</w:t>
            </w:r>
          </w:p>
        </w:tc>
        <w:tc>
          <w:tcPr>
            <w:tcW w:w="851" w:type="dxa"/>
            <w:tcBorders>
              <w:top w:val="single" w:sz="12" w:space="0" w:color="auto"/>
              <w:left w:val="nil"/>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c>
          <w:tcPr>
            <w:tcW w:w="850" w:type="dxa"/>
            <w:tcBorders>
              <w:top w:val="single" w:sz="12" w:space="0" w:color="auto"/>
              <w:left w:val="nil"/>
            </w:tcBorders>
          </w:tcPr>
          <w:p w:rsidR="00C55673" w:rsidRPr="00D117F5" w:rsidRDefault="00C55673" w:rsidP="00C55673">
            <w:pPr>
              <w:jc w:val="center"/>
              <w:rPr>
                <w:rFonts w:cs="Arial"/>
                <w:sz w:val="20"/>
              </w:rPr>
            </w:pPr>
          </w:p>
        </w:tc>
        <w:tc>
          <w:tcPr>
            <w:tcW w:w="992" w:type="dxa"/>
            <w:tcBorders>
              <w:top w:val="single" w:sz="12"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c>
          <w:tcPr>
            <w:tcW w:w="596" w:type="dxa"/>
            <w:tcBorders>
              <w:top w:val="single" w:sz="12" w:space="0" w:color="auto"/>
              <w:right w:val="single" w:sz="4"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r>
      <w:tr w:rsidR="00C55673" w:rsidRPr="00D117F5" w:rsidTr="00963303">
        <w:trPr>
          <w:trHeight w:val="424"/>
        </w:trPr>
        <w:tc>
          <w:tcPr>
            <w:tcW w:w="568" w:type="dxa"/>
            <w:tcBorders>
              <w:left w:val="single" w:sz="4" w:space="0" w:color="auto"/>
            </w:tcBorders>
          </w:tcPr>
          <w:p w:rsidR="00C55673" w:rsidRPr="00D117F5" w:rsidRDefault="00C55673" w:rsidP="00C55673">
            <w:pPr>
              <w:pStyle w:val="ListParagraph"/>
              <w:numPr>
                <w:ilvl w:val="0"/>
                <w:numId w:val="37"/>
              </w:numPr>
              <w:ind w:hanging="720"/>
              <w:rPr>
                <w:rFonts w:cs="Arial"/>
                <w:sz w:val="20"/>
              </w:rPr>
            </w:pPr>
          </w:p>
        </w:tc>
        <w:tc>
          <w:tcPr>
            <w:tcW w:w="5953" w:type="dxa"/>
            <w:tcBorders>
              <w:left w:val="nil"/>
            </w:tcBorders>
          </w:tcPr>
          <w:p w:rsidR="00C55673" w:rsidRPr="00D117F5" w:rsidRDefault="00C55673" w:rsidP="00C55673">
            <w:pPr>
              <w:rPr>
                <w:rFonts w:cs="Arial"/>
                <w:sz w:val="20"/>
              </w:rPr>
            </w:pPr>
            <w:r w:rsidRPr="00D117F5">
              <w:rPr>
                <w:rFonts w:cs="Arial"/>
                <w:color w:val="000000"/>
                <w:kern w:val="24"/>
                <w:sz w:val="20"/>
              </w:rPr>
              <w:t>Solution focused skills – ability to investigate effectively, solve problems and make robust decisions</w:t>
            </w:r>
            <w:r w:rsidR="00306E70" w:rsidRPr="00D117F5">
              <w:rPr>
                <w:rFonts w:cs="Arial"/>
                <w:color w:val="000000"/>
                <w:kern w:val="24"/>
                <w:sz w:val="20"/>
              </w:rPr>
              <w:t>.</w:t>
            </w:r>
          </w:p>
        </w:tc>
        <w:tc>
          <w:tcPr>
            <w:tcW w:w="851" w:type="dxa"/>
            <w:tcBorders>
              <w:left w:val="nil"/>
            </w:tcBorders>
          </w:tcPr>
          <w:p w:rsidR="00C55673" w:rsidRPr="00D117F5" w:rsidRDefault="007E31BA" w:rsidP="00C55673">
            <w:pPr>
              <w:jc w:val="center"/>
              <w:rPr>
                <w:rFonts w:cs="Arial"/>
                <w:sz w:val="20"/>
              </w:rPr>
            </w:pPr>
            <w:r w:rsidRPr="00D117F5">
              <w:rPr>
                <w:rFonts w:eastAsia="Zapf Dingbats" w:cs="Arial"/>
                <w:color w:val="000000"/>
                <w:kern w:val="24"/>
                <w:sz w:val="20"/>
              </w:rPr>
              <w:sym w:font="Wingdings" w:char="F0FC"/>
            </w:r>
          </w:p>
        </w:tc>
        <w:tc>
          <w:tcPr>
            <w:tcW w:w="850" w:type="dxa"/>
            <w:tcBorders>
              <w:left w:val="nil"/>
            </w:tcBorders>
          </w:tcPr>
          <w:p w:rsidR="00C55673" w:rsidRPr="00D117F5" w:rsidRDefault="00C55673" w:rsidP="00C55673">
            <w:pPr>
              <w:jc w:val="center"/>
              <w:rPr>
                <w:rFonts w:cs="Arial"/>
                <w:sz w:val="20"/>
              </w:rPr>
            </w:pPr>
          </w:p>
        </w:tc>
        <w:tc>
          <w:tcPr>
            <w:tcW w:w="992" w:type="dxa"/>
          </w:tcPr>
          <w:p w:rsidR="00C55673" w:rsidRPr="00D117F5" w:rsidRDefault="007E31BA" w:rsidP="00C55673">
            <w:pPr>
              <w:jc w:val="center"/>
              <w:rPr>
                <w:rFonts w:cs="Arial"/>
                <w:sz w:val="20"/>
              </w:rPr>
            </w:pPr>
            <w:r w:rsidRPr="00D117F5">
              <w:rPr>
                <w:rFonts w:eastAsia="Zapf Dingbats" w:cs="Arial"/>
                <w:color w:val="000000"/>
                <w:kern w:val="24"/>
                <w:sz w:val="20"/>
              </w:rPr>
              <w:sym w:font="Wingdings" w:char="F0FC"/>
            </w:r>
          </w:p>
        </w:tc>
        <w:tc>
          <w:tcPr>
            <w:tcW w:w="596" w:type="dxa"/>
            <w:tcBorders>
              <w:right w:val="single" w:sz="4" w:space="0" w:color="auto"/>
            </w:tcBorders>
          </w:tcPr>
          <w:p w:rsidR="00C55673" w:rsidRPr="00D117F5" w:rsidRDefault="007E31BA" w:rsidP="00C55673">
            <w:pPr>
              <w:jc w:val="center"/>
              <w:rPr>
                <w:rFonts w:cs="Arial"/>
                <w:sz w:val="20"/>
              </w:rPr>
            </w:pPr>
            <w:r w:rsidRPr="00D117F5">
              <w:rPr>
                <w:rFonts w:eastAsia="Zapf Dingbats" w:cs="Arial"/>
                <w:color w:val="000000"/>
                <w:kern w:val="24"/>
                <w:sz w:val="20"/>
              </w:rPr>
              <w:sym w:font="Wingdings" w:char="F0FC"/>
            </w:r>
          </w:p>
        </w:tc>
      </w:tr>
      <w:tr w:rsidR="00C55673" w:rsidRPr="00D117F5" w:rsidTr="00963303">
        <w:trPr>
          <w:trHeight w:val="424"/>
        </w:trPr>
        <w:tc>
          <w:tcPr>
            <w:tcW w:w="568" w:type="dxa"/>
            <w:tcBorders>
              <w:left w:val="single" w:sz="4" w:space="0" w:color="auto"/>
            </w:tcBorders>
          </w:tcPr>
          <w:p w:rsidR="00C55673" w:rsidRPr="00D117F5" w:rsidRDefault="00C55673" w:rsidP="00C55673">
            <w:pPr>
              <w:pStyle w:val="ListParagraph"/>
              <w:numPr>
                <w:ilvl w:val="0"/>
                <w:numId w:val="37"/>
              </w:numPr>
              <w:ind w:hanging="720"/>
              <w:rPr>
                <w:rFonts w:cs="Arial"/>
                <w:sz w:val="20"/>
              </w:rPr>
            </w:pPr>
          </w:p>
        </w:tc>
        <w:tc>
          <w:tcPr>
            <w:tcW w:w="5953" w:type="dxa"/>
            <w:tcBorders>
              <w:left w:val="nil"/>
            </w:tcBorders>
          </w:tcPr>
          <w:p w:rsidR="00C55673" w:rsidRPr="00D117F5" w:rsidRDefault="00306E70" w:rsidP="00C55673">
            <w:pPr>
              <w:rPr>
                <w:rFonts w:cs="Arial"/>
                <w:kern w:val="24"/>
                <w:sz w:val="20"/>
              </w:rPr>
            </w:pPr>
            <w:r w:rsidRPr="00D117F5">
              <w:rPr>
                <w:rFonts w:cs="Arial"/>
                <w:color w:val="000000"/>
                <w:kern w:val="24"/>
                <w:sz w:val="20"/>
              </w:rPr>
              <w:t>Communication skills (both orally and in writing) – Ability to make points clearly and concisely and understand the views of all others, including colleagues and parents</w:t>
            </w:r>
            <w:r w:rsidRPr="00D117F5">
              <w:rPr>
                <w:rFonts w:cs="Arial"/>
                <w:color w:val="000000"/>
                <w:kern w:val="24"/>
                <w:sz w:val="20"/>
              </w:rPr>
              <w:t>.</w:t>
            </w:r>
          </w:p>
        </w:tc>
        <w:tc>
          <w:tcPr>
            <w:tcW w:w="851" w:type="dxa"/>
            <w:tcBorders>
              <w:left w:val="nil"/>
            </w:tcBorders>
          </w:tcPr>
          <w:p w:rsidR="00C55673"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850" w:type="dxa"/>
            <w:tcBorders>
              <w:left w:val="nil"/>
            </w:tcBorders>
          </w:tcPr>
          <w:p w:rsidR="00C55673" w:rsidRPr="00D117F5" w:rsidRDefault="00C55673" w:rsidP="00C55673">
            <w:pPr>
              <w:jc w:val="center"/>
              <w:rPr>
                <w:rFonts w:cs="Arial"/>
                <w:sz w:val="20"/>
              </w:rPr>
            </w:pPr>
          </w:p>
        </w:tc>
        <w:tc>
          <w:tcPr>
            <w:tcW w:w="992" w:type="dxa"/>
          </w:tcPr>
          <w:p w:rsidR="00C55673"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596" w:type="dxa"/>
            <w:tcBorders>
              <w:right w:val="single" w:sz="4" w:space="0" w:color="auto"/>
            </w:tcBorders>
          </w:tcPr>
          <w:p w:rsidR="00C55673" w:rsidRPr="00D117F5" w:rsidRDefault="00EC7D79" w:rsidP="00C55673">
            <w:pPr>
              <w:jc w:val="center"/>
              <w:rPr>
                <w:rFonts w:cs="Arial"/>
                <w:sz w:val="20"/>
              </w:rPr>
            </w:pPr>
            <w:r w:rsidRPr="00D117F5">
              <w:rPr>
                <w:rFonts w:eastAsia="Zapf Dingbats" w:cs="Arial"/>
                <w:color w:val="000000"/>
                <w:kern w:val="24"/>
                <w:sz w:val="20"/>
              </w:rPr>
              <w:sym w:font="Wingdings" w:char="F0FC"/>
            </w:r>
          </w:p>
        </w:tc>
      </w:tr>
      <w:tr w:rsidR="00C55673" w:rsidRPr="00D117F5" w:rsidTr="00963303">
        <w:trPr>
          <w:trHeight w:val="403"/>
        </w:trPr>
        <w:tc>
          <w:tcPr>
            <w:tcW w:w="568" w:type="dxa"/>
            <w:tcBorders>
              <w:left w:val="single" w:sz="4" w:space="0" w:color="auto"/>
              <w:bottom w:val="single" w:sz="8" w:space="0" w:color="auto"/>
            </w:tcBorders>
          </w:tcPr>
          <w:p w:rsidR="00C55673" w:rsidRPr="00D117F5" w:rsidRDefault="00C55673" w:rsidP="00C55673">
            <w:pPr>
              <w:pStyle w:val="ListParagraph"/>
              <w:numPr>
                <w:ilvl w:val="0"/>
                <w:numId w:val="37"/>
              </w:numPr>
              <w:ind w:hanging="720"/>
              <w:rPr>
                <w:rFonts w:cs="Arial"/>
                <w:sz w:val="20"/>
              </w:rPr>
            </w:pPr>
          </w:p>
        </w:tc>
        <w:tc>
          <w:tcPr>
            <w:tcW w:w="5953" w:type="dxa"/>
            <w:tcBorders>
              <w:left w:val="nil"/>
              <w:bottom w:val="single" w:sz="8" w:space="0" w:color="auto"/>
            </w:tcBorders>
          </w:tcPr>
          <w:p w:rsidR="00C55673" w:rsidRPr="00D117F5" w:rsidRDefault="00306E70" w:rsidP="00C55673">
            <w:pPr>
              <w:rPr>
                <w:rFonts w:cs="Arial"/>
                <w:sz w:val="20"/>
              </w:rPr>
            </w:pPr>
            <w:r w:rsidRPr="00D117F5">
              <w:rPr>
                <w:rFonts w:cs="Arial"/>
                <w:color w:val="000000"/>
                <w:kern w:val="24"/>
                <w:sz w:val="20"/>
              </w:rPr>
              <w:t xml:space="preserve">Ability to initiate and develop new ideas </w:t>
            </w:r>
            <w:r w:rsidRPr="00D117F5">
              <w:rPr>
                <w:rFonts w:cs="Arial"/>
                <w:sz w:val="20"/>
              </w:rPr>
              <w:t>that impact effectively upon teaching and learning outcomes and pupil progress</w:t>
            </w:r>
            <w:r w:rsidRPr="00D117F5">
              <w:rPr>
                <w:rFonts w:cs="Arial"/>
                <w:color w:val="000000"/>
                <w:kern w:val="24"/>
                <w:sz w:val="20"/>
              </w:rPr>
              <w:t xml:space="preserve"> and successfully manage change</w:t>
            </w:r>
            <w:r w:rsidRPr="00D117F5">
              <w:rPr>
                <w:rFonts w:cs="Arial"/>
                <w:color w:val="000000"/>
                <w:kern w:val="24"/>
                <w:sz w:val="20"/>
              </w:rPr>
              <w:t>.</w:t>
            </w:r>
          </w:p>
        </w:tc>
        <w:tc>
          <w:tcPr>
            <w:tcW w:w="851" w:type="dxa"/>
            <w:tcBorders>
              <w:left w:val="nil"/>
              <w:bottom w:val="single" w:sz="8" w:space="0" w:color="auto"/>
            </w:tcBorders>
          </w:tcPr>
          <w:p w:rsidR="00C55673"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850" w:type="dxa"/>
            <w:tcBorders>
              <w:left w:val="nil"/>
              <w:bottom w:val="single" w:sz="8" w:space="0" w:color="auto"/>
            </w:tcBorders>
          </w:tcPr>
          <w:p w:rsidR="00C55673" w:rsidRPr="00D117F5" w:rsidRDefault="00C55673" w:rsidP="00C55673">
            <w:pPr>
              <w:jc w:val="center"/>
              <w:rPr>
                <w:rFonts w:cs="Arial"/>
                <w:sz w:val="20"/>
              </w:rPr>
            </w:pPr>
          </w:p>
        </w:tc>
        <w:tc>
          <w:tcPr>
            <w:tcW w:w="992" w:type="dxa"/>
            <w:tcBorders>
              <w:bottom w:val="single" w:sz="8" w:space="0" w:color="auto"/>
            </w:tcBorders>
          </w:tcPr>
          <w:p w:rsidR="00C55673"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596" w:type="dxa"/>
            <w:tcBorders>
              <w:bottom w:val="single" w:sz="8" w:space="0" w:color="auto"/>
              <w:right w:val="single" w:sz="4" w:space="0" w:color="auto"/>
            </w:tcBorders>
          </w:tcPr>
          <w:p w:rsidR="00C55673" w:rsidRPr="00D117F5" w:rsidRDefault="00EC7D79" w:rsidP="00C55673">
            <w:pPr>
              <w:jc w:val="center"/>
              <w:rPr>
                <w:rFonts w:cs="Arial"/>
                <w:sz w:val="20"/>
              </w:rPr>
            </w:pPr>
            <w:r w:rsidRPr="00D117F5">
              <w:rPr>
                <w:rFonts w:eastAsia="Zapf Dingbats" w:cs="Arial"/>
                <w:color w:val="000000"/>
                <w:kern w:val="24"/>
                <w:sz w:val="20"/>
              </w:rPr>
              <w:sym w:font="Wingdings" w:char="F0FC"/>
            </w:r>
          </w:p>
        </w:tc>
      </w:tr>
      <w:tr w:rsidR="00C55673" w:rsidRPr="00D117F5" w:rsidTr="00963303">
        <w:trPr>
          <w:trHeight w:val="403"/>
        </w:trPr>
        <w:tc>
          <w:tcPr>
            <w:tcW w:w="568" w:type="dxa"/>
            <w:tcBorders>
              <w:top w:val="single" w:sz="8" w:space="0" w:color="auto"/>
              <w:left w:val="single" w:sz="4" w:space="0" w:color="auto"/>
              <w:bottom w:val="single" w:sz="8" w:space="0" w:color="auto"/>
            </w:tcBorders>
          </w:tcPr>
          <w:p w:rsidR="00C55673" w:rsidRPr="00D117F5" w:rsidRDefault="00C55673" w:rsidP="00C55673">
            <w:pPr>
              <w:rPr>
                <w:rFonts w:cs="Arial"/>
                <w:sz w:val="20"/>
              </w:rPr>
            </w:pPr>
            <w:r w:rsidRPr="00D117F5">
              <w:rPr>
                <w:rFonts w:cs="Arial"/>
                <w:sz w:val="20"/>
              </w:rPr>
              <w:t>5.</w:t>
            </w:r>
          </w:p>
        </w:tc>
        <w:tc>
          <w:tcPr>
            <w:tcW w:w="5953" w:type="dxa"/>
            <w:tcBorders>
              <w:top w:val="single" w:sz="8" w:space="0" w:color="auto"/>
              <w:left w:val="nil"/>
              <w:bottom w:val="single" w:sz="8" w:space="0" w:color="auto"/>
            </w:tcBorders>
          </w:tcPr>
          <w:p w:rsidR="00C55673" w:rsidRPr="00D117F5" w:rsidRDefault="00306E70" w:rsidP="00C55673">
            <w:pPr>
              <w:rPr>
                <w:rFonts w:cs="Arial"/>
                <w:sz w:val="20"/>
              </w:rPr>
            </w:pPr>
            <w:r w:rsidRPr="00D117F5">
              <w:rPr>
                <w:rFonts w:cs="Arial"/>
                <w:sz w:val="20"/>
              </w:rPr>
              <w:t>A genuine motivation to secure the educational progress of pupils irrespective of their ability, or ethnic, cultural or social background</w:t>
            </w:r>
            <w:r w:rsidRPr="00D117F5">
              <w:rPr>
                <w:rFonts w:cs="Arial"/>
                <w:sz w:val="20"/>
              </w:rPr>
              <w:t>.</w:t>
            </w:r>
          </w:p>
        </w:tc>
        <w:tc>
          <w:tcPr>
            <w:tcW w:w="851" w:type="dxa"/>
            <w:tcBorders>
              <w:top w:val="single" w:sz="8" w:space="0" w:color="auto"/>
              <w:left w:val="nil"/>
              <w:bottom w:val="single" w:sz="8" w:space="0" w:color="auto"/>
            </w:tcBorders>
          </w:tcPr>
          <w:p w:rsidR="00C55673"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850" w:type="dxa"/>
            <w:tcBorders>
              <w:top w:val="single" w:sz="8" w:space="0" w:color="auto"/>
              <w:left w:val="nil"/>
              <w:bottom w:val="single" w:sz="8" w:space="0" w:color="auto"/>
            </w:tcBorders>
          </w:tcPr>
          <w:p w:rsidR="00C55673" w:rsidRPr="00D117F5" w:rsidRDefault="00C55673" w:rsidP="00C55673">
            <w:pPr>
              <w:jc w:val="center"/>
              <w:rPr>
                <w:rFonts w:cs="Arial"/>
                <w:sz w:val="20"/>
              </w:rPr>
            </w:pPr>
          </w:p>
        </w:tc>
        <w:tc>
          <w:tcPr>
            <w:tcW w:w="992" w:type="dxa"/>
            <w:tcBorders>
              <w:top w:val="single" w:sz="8" w:space="0" w:color="auto"/>
              <w:bottom w:val="single" w:sz="8" w:space="0" w:color="auto"/>
            </w:tcBorders>
          </w:tcPr>
          <w:p w:rsidR="00C55673"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596" w:type="dxa"/>
            <w:tcBorders>
              <w:top w:val="single" w:sz="8" w:space="0" w:color="auto"/>
              <w:bottom w:val="single" w:sz="8" w:space="0" w:color="auto"/>
              <w:right w:val="single" w:sz="4" w:space="0" w:color="auto"/>
            </w:tcBorders>
          </w:tcPr>
          <w:p w:rsidR="00C55673" w:rsidRPr="00D117F5" w:rsidRDefault="00EC7D79" w:rsidP="00C55673">
            <w:pPr>
              <w:jc w:val="center"/>
              <w:rPr>
                <w:rFonts w:cs="Arial"/>
                <w:sz w:val="20"/>
              </w:rPr>
            </w:pPr>
            <w:r w:rsidRPr="00D117F5">
              <w:rPr>
                <w:rFonts w:eastAsia="Zapf Dingbats" w:cs="Arial"/>
                <w:color w:val="000000"/>
                <w:kern w:val="24"/>
                <w:sz w:val="20"/>
              </w:rPr>
              <w:sym w:font="Wingdings" w:char="F0FC"/>
            </w:r>
          </w:p>
        </w:tc>
      </w:tr>
      <w:tr w:rsidR="00306E70" w:rsidRPr="00D117F5" w:rsidTr="00963303">
        <w:trPr>
          <w:trHeight w:val="403"/>
        </w:trPr>
        <w:tc>
          <w:tcPr>
            <w:tcW w:w="568" w:type="dxa"/>
            <w:tcBorders>
              <w:top w:val="single" w:sz="8" w:space="0" w:color="auto"/>
              <w:left w:val="single" w:sz="4" w:space="0" w:color="auto"/>
              <w:bottom w:val="single" w:sz="8" w:space="0" w:color="auto"/>
            </w:tcBorders>
          </w:tcPr>
          <w:p w:rsidR="00306E70" w:rsidRPr="00D117F5" w:rsidRDefault="00306E70" w:rsidP="00C55673">
            <w:pPr>
              <w:rPr>
                <w:rFonts w:cs="Arial"/>
                <w:sz w:val="20"/>
              </w:rPr>
            </w:pPr>
            <w:r w:rsidRPr="00D117F5">
              <w:rPr>
                <w:rFonts w:cs="Arial"/>
                <w:sz w:val="20"/>
              </w:rPr>
              <w:t>6.</w:t>
            </w:r>
          </w:p>
        </w:tc>
        <w:tc>
          <w:tcPr>
            <w:tcW w:w="5953" w:type="dxa"/>
            <w:tcBorders>
              <w:top w:val="single" w:sz="8" w:space="0" w:color="auto"/>
              <w:left w:val="nil"/>
              <w:bottom w:val="single" w:sz="8" w:space="0" w:color="auto"/>
            </w:tcBorders>
          </w:tcPr>
          <w:p w:rsidR="00306E70" w:rsidRPr="00D117F5" w:rsidRDefault="00306E70" w:rsidP="00C55673">
            <w:pPr>
              <w:rPr>
                <w:rFonts w:cs="Arial"/>
                <w:sz w:val="20"/>
              </w:rPr>
            </w:pPr>
            <w:r w:rsidRPr="00D117F5">
              <w:rPr>
                <w:rFonts w:cs="Arial"/>
                <w:color w:val="000000"/>
                <w:kern w:val="24"/>
                <w:sz w:val="20"/>
              </w:rPr>
              <w:t>Personal impact, self-confidence and presence that enables you to drive initiatives</w:t>
            </w:r>
            <w:r w:rsidRPr="00D117F5">
              <w:rPr>
                <w:rFonts w:cs="Arial"/>
                <w:color w:val="000000"/>
                <w:kern w:val="24"/>
                <w:sz w:val="20"/>
              </w:rPr>
              <w:t>.</w:t>
            </w:r>
          </w:p>
        </w:tc>
        <w:tc>
          <w:tcPr>
            <w:tcW w:w="851" w:type="dxa"/>
            <w:tcBorders>
              <w:top w:val="single" w:sz="8" w:space="0" w:color="auto"/>
              <w:left w:val="nil"/>
              <w:bottom w:val="single" w:sz="8" w:space="0" w:color="auto"/>
            </w:tcBorders>
          </w:tcPr>
          <w:p w:rsidR="00306E70"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850" w:type="dxa"/>
            <w:tcBorders>
              <w:top w:val="single" w:sz="8" w:space="0" w:color="auto"/>
              <w:left w:val="nil"/>
              <w:bottom w:val="single" w:sz="8" w:space="0" w:color="auto"/>
            </w:tcBorders>
          </w:tcPr>
          <w:p w:rsidR="00306E70" w:rsidRPr="00D117F5" w:rsidRDefault="00306E70" w:rsidP="00C55673">
            <w:pPr>
              <w:jc w:val="center"/>
              <w:rPr>
                <w:rFonts w:cs="Arial"/>
                <w:sz w:val="20"/>
              </w:rPr>
            </w:pPr>
          </w:p>
        </w:tc>
        <w:tc>
          <w:tcPr>
            <w:tcW w:w="992" w:type="dxa"/>
            <w:tcBorders>
              <w:top w:val="single" w:sz="8" w:space="0" w:color="auto"/>
              <w:bottom w:val="single" w:sz="8" w:space="0" w:color="auto"/>
            </w:tcBorders>
          </w:tcPr>
          <w:p w:rsidR="00306E70" w:rsidRPr="00D117F5" w:rsidRDefault="00306E70" w:rsidP="00C55673">
            <w:pPr>
              <w:jc w:val="center"/>
              <w:rPr>
                <w:rFonts w:cs="Arial"/>
                <w:sz w:val="20"/>
              </w:rPr>
            </w:pPr>
          </w:p>
        </w:tc>
        <w:tc>
          <w:tcPr>
            <w:tcW w:w="596" w:type="dxa"/>
            <w:tcBorders>
              <w:top w:val="single" w:sz="8" w:space="0" w:color="auto"/>
              <w:bottom w:val="single" w:sz="8" w:space="0" w:color="auto"/>
              <w:right w:val="single" w:sz="4" w:space="0" w:color="auto"/>
            </w:tcBorders>
          </w:tcPr>
          <w:p w:rsidR="00306E70" w:rsidRPr="00D117F5" w:rsidRDefault="00EC7D79" w:rsidP="00C55673">
            <w:pPr>
              <w:jc w:val="center"/>
              <w:rPr>
                <w:rFonts w:cs="Arial"/>
                <w:sz w:val="20"/>
              </w:rPr>
            </w:pPr>
            <w:r w:rsidRPr="00D117F5">
              <w:rPr>
                <w:rFonts w:eastAsia="Zapf Dingbats" w:cs="Arial"/>
                <w:color w:val="000000"/>
                <w:kern w:val="24"/>
                <w:sz w:val="20"/>
              </w:rPr>
              <w:sym w:font="Wingdings" w:char="F0FC"/>
            </w:r>
          </w:p>
        </w:tc>
      </w:tr>
      <w:tr w:rsidR="00306E70" w:rsidRPr="00D117F5" w:rsidTr="00963303">
        <w:trPr>
          <w:trHeight w:val="403"/>
        </w:trPr>
        <w:tc>
          <w:tcPr>
            <w:tcW w:w="568" w:type="dxa"/>
            <w:tcBorders>
              <w:top w:val="single" w:sz="8" w:space="0" w:color="auto"/>
              <w:left w:val="single" w:sz="4" w:space="0" w:color="auto"/>
              <w:bottom w:val="single" w:sz="8" w:space="0" w:color="auto"/>
            </w:tcBorders>
          </w:tcPr>
          <w:p w:rsidR="00306E70" w:rsidRPr="00D117F5" w:rsidRDefault="00306E70" w:rsidP="00C55673">
            <w:pPr>
              <w:rPr>
                <w:rFonts w:cs="Arial"/>
                <w:sz w:val="20"/>
              </w:rPr>
            </w:pPr>
            <w:r w:rsidRPr="00D117F5">
              <w:rPr>
                <w:rFonts w:cs="Arial"/>
                <w:sz w:val="20"/>
              </w:rPr>
              <w:t>7.</w:t>
            </w:r>
          </w:p>
        </w:tc>
        <w:tc>
          <w:tcPr>
            <w:tcW w:w="5953" w:type="dxa"/>
            <w:tcBorders>
              <w:top w:val="single" w:sz="8" w:space="0" w:color="auto"/>
              <w:left w:val="nil"/>
              <w:bottom w:val="single" w:sz="8" w:space="0" w:color="auto"/>
            </w:tcBorders>
          </w:tcPr>
          <w:p w:rsidR="00306E70" w:rsidRPr="00D117F5" w:rsidRDefault="00306E70" w:rsidP="00C55673">
            <w:pPr>
              <w:rPr>
                <w:rFonts w:cs="Arial"/>
                <w:sz w:val="20"/>
              </w:rPr>
            </w:pPr>
            <w:r w:rsidRPr="00D117F5">
              <w:rPr>
                <w:rFonts w:cs="Arial"/>
                <w:color w:val="000000"/>
                <w:kern w:val="24"/>
                <w:sz w:val="20"/>
              </w:rPr>
              <w:t>Positive energy, determination and perseverance</w:t>
            </w:r>
            <w:r w:rsidRPr="00D117F5">
              <w:rPr>
                <w:rFonts w:cs="Arial"/>
                <w:color w:val="000000"/>
                <w:kern w:val="24"/>
                <w:sz w:val="20"/>
              </w:rPr>
              <w:t>.</w:t>
            </w:r>
          </w:p>
        </w:tc>
        <w:tc>
          <w:tcPr>
            <w:tcW w:w="851" w:type="dxa"/>
            <w:tcBorders>
              <w:top w:val="single" w:sz="8" w:space="0" w:color="auto"/>
              <w:left w:val="nil"/>
              <w:bottom w:val="single" w:sz="8" w:space="0" w:color="auto"/>
            </w:tcBorders>
          </w:tcPr>
          <w:p w:rsidR="00306E70"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850" w:type="dxa"/>
            <w:tcBorders>
              <w:top w:val="single" w:sz="8" w:space="0" w:color="auto"/>
              <w:left w:val="nil"/>
              <w:bottom w:val="single" w:sz="8" w:space="0" w:color="auto"/>
            </w:tcBorders>
          </w:tcPr>
          <w:p w:rsidR="00306E70" w:rsidRPr="00D117F5" w:rsidRDefault="00306E70" w:rsidP="00C55673">
            <w:pPr>
              <w:jc w:val="center"/>
              <w:rPr>
                <w:rFonts w:cs="Arial"/>
                <w:sz w:val="20"/>
              </w:rPr>
            </w:pPr>
          </w:p>
        </w:tc>
        <w:tc>
          <w:tcPr>
            <w:tcW w:w="992" w:type="dxa"/>
            <w:tcBorders>
              <w:top w:val="single" w:sz="8" w:space="0" w:color="auto"/>
              <w:bottom w:val="single" w:sz="8" w:space="0" w:color="auto"/>
            </w:tcBorders>
          </w:tcPr>
          <w:p w:rsidR="00306E70" w:rsidRPr="00D117F5" w:rsidRDefault="00306E70" w:rsidP="00C55673">
            <w:pPr>
              <w:jc w:val="center"/>
              <w:rPr>
                <w:rFonts w:cs="Arial"/>
                <w:sz w:val="20"/>
              </w:rPr>
            </w:pPr>
          </w:p>
        </w:tc>
        <w:tc>
          <w:tcPr>
            <w:tcW w:w="596" w:type="dxa"/>
            <w:tcBorders>
              <w:top w:val="single" w:sz="8" w:space="0" w:color="auto"/>
              <w:bottom w:val="single" w:sz="8" w:space="0" w:color="auto"/>
              <w:right w:val="single" w:sz="4" w:space="0" w:color="auto"/>
            </w:tcBorders>
          </w:tcPr>
          <w:p w:rsidR="00306E70" w:rsidRPr="00D117F5" w:rsidRDefault="00EC7D79" w:rsidP="00C55673">
            <w:pPr>
              <w:jc w:val="center"/>
              <w:rPr>
                <w:rFonts w:cs="Arial"/>
                <w:sz w:val="20"/>
              </w:rPr>
            </w:pPr>
            <w:r w:rsidRPr="00D117F5">
              <w:rPr>
                <w:rFonts w:eastAsia="Zapf Dingbats" w:cs="Arial"/>
                <w:color w:val="000000"/>
                <w:kern w:val="24"/>
                <w:sz w:val="20"/>
              </w:rPr>
              <w:sym w:font="Wingdings" w:char="F0FC"/>
            </w:r>
          </w:p>
        </w:tc>
      </w:tr>
      <w:tr w:rsidR="00306E70" w:rsidRPr="00D117F5" w:rsidTr="00963303">
        <w:trPr>
          <w:trHeight w:val="403"/>
        </w:trPr>
        <w:tc>
          <w:tcPr>
            <w:tcW w:w="568" w:type="dxa"/>
            <w:tcBorders>
              <w:top w:val="single" w:sz="8" w:space="0" w:color="auto"/>
              <w:left w:val="single" w:sz="4" w:space="0" w:color="auto"/>
              <w:bottom w:val="single" w:sz="8" w:space="0" w:color="auto"/>
            </w:tcBorders>
          </w:tcPr>
          <w:p w:rsidR="00306E70" w:rsidRPr="00D117F5" w:rsidRDefault="00306E70" w:rsidP="00C55673">
            <w:pPr>
              <w:rPr>
                <w:rFonts w:cs="Arial"/>
                <w:sz w:val="20"/>
              </w:rPr>
            </w:pPr>
            <w:r w:rsidRPr="00D117F5">
              <w:rPr>
                <w:rFonts w:cs="Arial"/>
                <w:sz w:val="20"/>
              </w:rPr>
              <w:t>8.</w:t>
            </w:r>
          </w:p>
        </w:tc>
        <w:tc>
          <w:tcPr>
            <w:tcW w:w="5953" w:type="dxa"/>
            <w:tcBorders>
              <w:top w:val="single" w:sz="8" w:space="0" w:color="auto"/>
              <w:left w:val="nil"/>
              <w:bottom w:val="single" w:sz="8" w:space="0" w:color="auto"/>
            </w:tcBorders>
          </w:tcPr>
          <w:p w:rsidR="00306E70" w:rsidRPr="00D117F5" w:rsidRDefault="00306E70" w:rsidP="00C55673">
            <w:pPr>
              <w:rPr>
                <w:rFonts w:cs="Arial"/>
                <w:sz w:val="20"/>
              </w:rPr>
            </w:pPr>
            <w:r w:rsidRPr="00D117F5">
              <w:rPr>
                <w:rFonts w:cs="Arial"/>
                <w:color w:val="000000"/>
                <w:kern w:val="24"/>
                <w:sz w:val="20"/>
              </w:rPr>
              <w:t>An enthusiasm for and commitment for the involvement with pupils, parents, staff and Governors</w:t>
            </w:r>
            <w:r w:rsidRPr="00D117F5">
              <w:rPr>
                <w:rFonts w:cs="Arial"/>
                <w:color w:val="000000"/>
                <w:kern w:val="24"/>
                <w:sz w:val="20"/>
              </w:rPr>
              <w:t>.</w:t>
            </w:r>
          </w:p>
        </w:tc>
        <w:tc>
          <w:tcPr>
            <w:tcW w:w="851" w:type="dxa"/>
            <w:tcBorders>
              <w:top w:val="single" w:sz="8" w:space="0" w:color="auto"/>
              <w:left w:val="nil"/>
              <w:bottom w:val="single" w:sz="8" w:space="0" w:color="auto"/>
            </w:tcBorders>
          </w:tcPr>
          <w:p w:rsidR="00306E70"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850" w:type="dxa"/>
            <w:tcBorders>
              <w:top w:val="single" w:sz="8" w:space="0" w:color="auto"/>
              <w:left w:val="nil"/>
              <w:bottom w:val="single" w:sz="8" w:space="0" w:color="auto"/>
            </w:tcBorders>
          </w:tcPr>
          <w:p w:rsidR="00306E70" w:rsidRPr="00D117F5" w:rsidRDefault="00306E70" w:rsidP="00C55673">
            <w:pPr>
              <w:jc w:val="center"/>
              <w:rPr>
                <w:rFonts w:cs="Arial"/>
                <w:sz w:val="20"/>
              </w:rPr>
            </w:pPr>
          </w:p>
        </w:tc>
        <w:tc>
          <w:tcPr>
            <w:tcW w:w="992" w:type="dxa"/>
            <w:tcBorders>
              <w:top w:val="single" w:sz="8" w:space="0" w:color="auto"/>
              <w:bottom w:val="single" w:sz="8" w:space="0" w:color="auto"/>
            </w:tcBorders>
          </w:tcPr>
          <w:p w:rsidR="00306E70" w:rsidRPr="00D117F5" w:rsidRDefault="00306E70" w:rsidP="00C55673">
            <w:pPr>
              <w:jc w:val="center"/>
              <w:rPr>
                <w:rFonts w:cs="Arial"/>
                <w:sz w:val="20"/>
              </w:rPr>
            </w:pPr>
          </w:p>
        </w:tc>
        <w:tc>
          <w:tcPr>
            <w:tcW w:w="596" w:type="dxa"/>
            <w:tcBorders>
              <w:top w:val="single" w:sz="8" w:space="0" w:color="auto"/>
              <w:bottom w:val="single" w:sz="8" w:space="0" w:color="auto"/>
              <w:right w:val="single" w:sz="4" w:space="0" w:color="auto"/>
            </w:tcBorders>
          </w:tcPr>
          <w:p w:rsidR="00306E70" w:rsidRPr="00D117F5" w:rsidRDefault="00EC7D79" w:rsidP="00C55673">
            <w:pPr>
              <w:jc w:val="center"/>
              <w:rPr>
                <w:rFonts w:cs="Arial"/>
                <w:sz w:val="20"/>
              </w:rPr>
            </w:pPr>
            <w:r w:rsidRPr="00D117F5">
              <w:rPr>
                <w:rFonts w:eastAsia="Zapf Dingbats" w:cs="Arial"/>
                <w:color w:val="000000"/>
                <w:kern w:val="24"/>
                <w:sz w:val="20"/>
              </w:rPr>
              <w:sym w:font="Wingdings" w:char="F0FC"/>
            </w:r>
          </w:p>
        </w:tc>
      </w:tr>
      <w:tr w:rsidR="00306E70" w:rsidRPr="00D117F5" w:rsidTr="00963303">
        <w:trPr>
          <w:trHeight w:val="403"/>
        </w:trPr>
        <w:tc>
          <w:tcPr>
            <w:tcW w:w="568" w:type="dxa"/>
            <w:tcBorders>
              <w:top w:val="single" w:sz="8" w:space="0" w:color="auto"/>
              <w:left w:val="single" w:sz="4" w:space="0" w:color="auto"/>
              <w:bottom w:val="single" w:sz="8" w:space="0" w:color="auto"/>
            </w:tcBorders>
          </w:tcPr>
          <w:p w:rsidR="00306E70" w:rsidRPr="00D117F5" w:rsidRDefault="008320A7" w:rsidP="00C55673">
            <w:pPr>
              <w:rPr>
                <w:rFonts w:cs="Arial"/>
                <w:sz w:val="20"/>
              </w:rPr>
            </w:pPr>
            <w:r w:rsidRPr="00D117F5">
              <w:rPr>
                <w:rFonts w:cs="Arial"/>
                <w:sz w:val="20"/>
              </w:rPr>
              <w:t>9</w:t>
            </w:r>
            <w:r w:rsidR="00306E70" w:rsidRPr="00D117F5">
              <w:rPr>
                <w:rFonts w:cs="Arial"/>
                <w:sz w:val="20"/>
              </w:rPr>
              <w:t>.</w:t>
            </w:r>
          </w:p>
        </w:tc>
        <w:tc>
          <w:tcPr>
            <w:tcW w:w="5953" w:type="dxa"/>
            <w:tcBorders>
              <w:top w:val="single" w:sz="8" w:space="0" w:color="auto"/>
              <w:left w:val="nil"/>
              <w:bottom w:val="single" w:sz="8" w:space="0" w:color="auto"/>
            </w:tcBorders>
          </w:tcPr>
          <w:p w:rsidR="00306E70" w:rsidRPr="00D117F5" w:rsidRDefault="00306E70" w:rsidP="00C55673">
            <w:pPr>
              <w:rPr>
                <w:rFonts w:cs="Arial"/>
                <w:color w:val="000000"/>
                <w:kern w:val="24"/>
                <w:sz w:val="20"/>
              </w:rPr>
            </w:pPr>
            <w:r w:rsidRPr="00D117F5">
              <w:rPr>
                <w:rFonts w:cs="Arial"/>
                <w:sz w:val="20"/>
              </w:rPr>
              <w:t>Recent participation in relevant professional development activities and a willingness to undertake other relevant training</w:t>
            </w:r>
            <w:r w:rsidRPr="00D117F5">
              <w:rPr>
                <w:rFonts w:cs="Arial"/>
                <w:sz w:val="20"/>
              </w:rPr>
              <w:t>.</w:t>
            </w:r>
          </w:p>
        </w:tc>
        <w:tc>
          <w:tcPr>
            <w:tcW w:w="851" w:type="dxa"/>
            <w:tcBorders>
              <w:top w:val="single" w:sz="8" w:space="0" w:color="auto"/>
              <w:left w:val="nil"/>
              <w:bottom w:val="single" w:sz="8" w:space="0" w:color="auto"/>
            </w:tcBorders>
          </w:tcPr>
          <w:p w:rsidR="00306E70"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850" w:type="dxa"/>
            <w:tcBorders>
              <w:top w:val="single" w:sz="8" w:space="0" w:color="auto"/>
              <w:left w:val="nil"/>
              <w:bottom w:val="single" w:sz="8" w:space="0" w:color="auto"/>
            </w:tcBorders>
          </w:tcPr>
          <w:p w:rsidR="00306E70" w:rsidRPr="00D117F5" w:rsidRDefault="00306E70" w:rsidP="00C55673">
            <w:pPr>
              <w:jc w:val="center"/>
              <w:rPr>
                <w:rFonts w:cs="Arial"/>
                <w:sz w:val="20"/>
              </w:rPr>
            </w:pPr>
          </w:p>
        </w:tc>
        <w:tc>
          <w:tcPr>
            <w:tcW w:w="992" w:type="dxa"/>
            <w:tcBorders>
              <w:top w:val="single" w:sz="8" w:space="0" w:color="auto"/>
              <w:bottom w:val="single" w:sz="8" w:space="0" w:color="auto"/>
            </w:tcBorders>
          </w:tcPr>
          <w:p w:rsidR="00306E70" w:rsidRPr="00D117F5" w:rsidRDefault="00EC7D79" w:rsidP="00C55673">
            <w:pPr>
              <w:jc w:val="center"/>
              <w:rPr>
                <w:rFonts w:cs="Arial"/>
                <w:sz w:val="20"/>
              </w:rPr>
            </w:pPr>
            <w:r w:rsidRPr="00D117F5">
              <w:rPr>
                <w:rFonts w:eastAsia="Zapf Dingbats" w:cs="Arial"/>
                <w:color w:val="000000"/>
                <w:kern w:val="24"/>
                <w:sz w:val="20"/>
              </w:rPr>
              <w:sym w:font="Wingdings" w:char="F0FC"/>
            </w:r>
          </w:p>
        </w:tc>
        <w:tc>
          <w:tcPr>
            <w:tcW w:w="596" w:type="dxa"/>
            <w:tcBorders>
              <w:top w:val="single" w:sz="8" w:space="0" w:color="auto"/>
              <w:bottom w:val="single" w:sz="8" w:space="0" w:color="auto"/>
              <w:right w:val="single" w:sz="4" w:space="0" w:color="auto"/>
            </w:tcBorders>
          </w:tcPr>
          <w:p w:rsidR="00306E70" w:rsidRPr="00D117F5" w:rsidRDefault="00EC7D79" w:rsidP="00C55673">
            <w:pPr>
              <w:jc w:val="center"/>
              <w:rPr>
                <w:rFonts w:cs="Arial"/>
                <w:sz w:val="20"/>
              </w:rPr>
            </w:pPr>
            <w:r w:rsidRPr="00D117F5">
              <w:rPr>
                <w:rFonts w:eastAsia="Zapf Dingbats" w:cs="Arial"/>
                <w:color w:val="000000"/>
                <w:kern w:val="24"/>
                <w:sz w:val="20"/>
              </w:rPr>
              <w:sym w:font="Wingdings" w:char="F0FC"/>
            </w:r>
          </w:p>
        </w:tc>
      </w:tr>
    </w:tbl>
    <w:p w:rsidR="00E9538D" w:rsidRPr="00D117F5"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D117F5"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rPr>
                <w:rFonts w:cs="Arial"/>
                <w:sz w:val="20"/>
              </w:rPr>
            </w:pPr>
            <w:r w:rsidRPr="00D117F5">
              <w:rPr>
                <w:rFonts w:cs="Arial"/>
                <w:b/>
                <w:sz w:val="20"/>
              </w:rPr>
              <w:t>Experience</w:t>
            </w:r>
          </w:p>
        </w:tc>
        <w:tc>
          <w:tcPr>
            <w:tcW w:w="851" w:type="dxa"/>
            <w:tcBorders>
              <w:top w:val="single" w:sz="12" w:space="0" w:color="auto"/>
              <w:left w:val="single" w:sz="4" w:space="0" w:color="auto"/>
              <w:bottom w:val="single" w:sz="12" w:space="0" w:color="auto"/>
              <w:right w:val="single" w:sz="4" w:space="0" w:color="auto"/>
            </w:tcBorders>
            <w:shd w:val="clear" w:color="auto" w:fill="3889A2"/>
            <w:vAlign w:val="center"/>
          </w:tcPr>
          <w:p w:rsidR="00E9538D" w:rsidRPr="00D117F5" w:rsidRDefault="00E9538D" w:rsidP="00910E44">
            <w:pPr>
              <w:jc w:val="center"/>
              <w:rPr>
                <w:rFonts w:cs="Arial"/>
                <w:sz w:val="20"/>
              </w:rPr>
            </w:pPr>
            <w:r w:rsidRPr="00D117F5">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889A2"/>
            <w:vAlign w:val="center"/>
          </w:tcPr>
          <w:p w:rsidR="00E9538D" w:rsidRPr="00D117F5" w:rsidRDefault="00E9538D" w:rsidP="00910E44">
            <w:pPr>
              <w:jc w:val="center"/>
              <w:rPr>
                <w:rFonts w:cs="Arial"/>
                <w:sz w:val="20"/>
              </w:rPr>
            </w:pPr>
            <w:r w:rsidRPr="00D117F5">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889A2"/>
            <w:vAlign w:val="center"/>
          </w:tcPr>
          <w:p w:rsidR="00E9538D" w:rsidRPr="00D117F5" w:rsidRDefault="00E9538D" w:rsidP="00910E44">
            <w:pPr>
              <w:jc w:val="center"/>
              <w:rPr>
                <w:rFonts w:cs="Arial"/>
                <w:sz w:val="20"/>
              </w:rPr>
            </w:pPr>
            <w:r w:rsidRPr="00D117F5">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889A2"/>
            <w:vAlign w:val="center"/>
          </w:tcPr>
          <w:p w:rsidR="00E9538D" w:rsidRPr="00D117F5" w:rsidRDefault="00E9538D" w:rsidP="00910E44">
            <w:pPr>
              <w:jc w:val="center"/>
              <w:rPr>
                <w:rFonts w:cs="Arial"/>
                <w:sz w:val="20"/>
              </w:rPr>
            </w:pPr>
            <w:r w:rsidRPr="00D117F5">
              <w:rPr>
                <w:rFonts w:cs="Arial"/>
                <w:sz w:val="20"/>
              </w:rPr>
              <w:t>I</w:t>
            </w:r>
          </w:p>
        </w:tc>
      </w:tr>
      <w:tr w:rsidR="00E9538D" w:rsidRPr="00D117F5" w:rsidTr="0022269B">
        <w:trPr>
          <w:trHeight w:val="419"/>
        </w:trPr>
        <w:tc>
          <w:tcPr>
            <w:tcW w:w="568" w:type="dxa"/>
            <w:tcBorders>
              <w:top w:val="single" w:sz="12" w:space="0" w:color="auto"/>
              <w:left w:val="single" w:sz="4" w:space="0" w:color="auto"/>
            </w:tcBorders>
          </w:tcPr>
          <w:p w:rsidR="00E9538D" w:rsidRPr="00D117F5" w:rsidRDefault="00E9538D" w:rsidP="00E9538D">
            <w:pPr>
              <w:pStyle w:val="ListParagraph"/>
              <w:numPr>
                <w:ilvl w:val="0"/>
                <w:numId w:val="38"/>
              </w:numPr>
              <w:ind w:hanging="720"/>
              <w:rPr>
                <w:rFonts w:cs="Arial"/>
                <w:sz w:val="20"/>
              </w:rPr>
            </w:pPr>
          </w:p>
        </w:tc>
        <w:tc>
          <w:tcPr>
            <w:tcW w:w="5953" w:type="dxa"/>
            <w:tcBorders>
              <w:top w:val="single" w:sz="12" w:space="0" w:color="auto"/>
              <w:left w:val="nil"/>
            </w:tcBorders>
          </w:tcPr>
          <w:p w:rsidR="00E9538D" w:rsidRPr="00D117F5" w:rsidRDefault="008176FB" w:rsidP="00910E44">
            <w:pPr>
              <w:rPr>
                <w:rFonts w:cs="Arial"/>
                <w:sz w:val="20"/>
              </w:rPr>
            </w:pPr>
            <w:r w:rsidRPr="00D117F5">
              <w:rPr>
                <w:rFonts w:cs="Arial"/>
                <w:color w:val="000000"/>
                <w:kern w:val="24"/>
                <w:sz w:val="20"/>
              </w:rPr>
              <w:t>To have demonstrable experience and robust knowledge of the National Curriculum and assessment</w:t>
            </w:r>
            <w:r w:rsidRPr="00D117F5">
              <w:rPr>
                <w:rFonts w:cs="Arial"/>
                <w:color w:val="000000"/>
                <w:kern w:val="24"/>
                <w:sz w:val="20"/>
              </w:rPr>
              <w:t>.</w:t>
            </w:r>
          </w:p>
        </w:tc>
        <w:tc>
          <w:tcPr>
            <w:tcW w:w="851" w:type="dxa"/>
            <w:tcBorders>
              <w:top w:val="single" w:sz="12" w:space="0" w:color="auto"/>
              <w:left w:val="nil"/>
            </w:tcBorders>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850" w:type="dxa"/>
            <w:tcBorders>
              <w:top w:val="single" w:sz="12" w:space="0" w:color="auto"/>
              <w:left w:val="nil"/>
            </w:tcBorders>
          </w:tcPr>
          <w:p w:rsidR="00E9538D" w:rsidRPr="00D117F5" w:rsidRDefault="00E9538D" w:rsidP="00910E44">
            <w:pPr>
              <w:jc w:val="center"/>
              <w:rPr>
                <w:rFonts w:cs="Arial"/>
                <w:sz w:val="20"/>
              </w:rPr>
            </w:pPr>
          </w:p>
        </w:tc>
        <w:tc>
          <w:tcPr>
            <w:tcW w:w="992" w:type="dxa"/>
            <w:tcBorders>
              <w:top w:val="single" w:sz="12" w:space="0" w:color="auto"/>
            </w:tcBorders>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596" w:type="dxa"/>
            <w:tcBorders>
              <w:top w:val="single" w:sz="12" w:space="0" w:color="auto"/>
              <w:right w:val="single" w:sz="4" w:space="0" w:color="auto"/>
            </w:tcBorders>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r>
      <w:tr w:rsidR="00E9538D" w:rsidRPr="00D117F5" w:rsidTr="0022269B">
        <w:trPr>
          <w:trHeight w:val="424"/>
        </w:trPr>
        <w:tc>
          <w:tcPr>
            <w:tcW w:w="568" w:type="dxa"/>
            <w:tcBorders>
              <w:left w:val="single" w:sz="4" w:space="0" w:color="auto"/>
            </w:tcBorders>
          </w:tcPr>
          <w:p w:rsidR="00E9538D" w:rsidRPr="00D117F5" w:rsidRDefault="00E9538D" w:rsidP="00E9538D">
            <w:pPr>
              <w:pStyle w:val="ListParagraph"/>
              <w:numPr>
                <w:ilvl w:val="0"/>
                <w:numId w:val="38"/>
              </w:numPr>
              <w:ind w:hanging="720"/>
              <w:rPr>
                <w:rFonts w:cs="Arial"/>
                <w:sz w:val="20"/>
              </w:rPr>
            </w:pPr>
          </w:p>
        </w:tc>
        <w:tc>
          <w:tcPr>
            <w:tcW w:w="5953" w:type="dxa"/>
            <w:tcBorders>
              <w:left w:val="nil"/>
            </w:tcBorders>
          </w:tcPr>
          <w:p w:rsidR="00E9538D" w:rsidRPr="00D117F5" w:rsidRDefault="008176FB" w:rsidP="00910E44">
            <w:pPr>
              <w:rPr>
                <w:rFonts w:cs="Arial"/>
                <w:sz w:val="20"/>
              </w:rPr>
            </w:pPr>
            <w:r w:rsidRPr="00D117F5">
              <w:rPr>
                <w:rFonts w:cs="Arial"/>
                <w:sz w:val="20"/>
              </w:rPr>
              <w:t>Substantial relevant teaching experience</w:t>
            </w:r>
            <w:r w:rsidRPr="00D117F5">
              <w:rPr>
                <w:rFonts w:cs="Arial"/>
                <w:sz w:val="20"/>
              </w:rPr>
              <w:t>.</w:t>
            </w:r>
          </w:p>
        </w:tc>
        <w:tc>
          <w:tcPr>
            <w:tcW w:w="851" w:type="dxa"/>
            <w:tcBorders>
              <w:left w:val="nil"/>
            </w:tcBorders>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850" w:type="dxa"/>
            <w:tcBorders>
              <w:left w:val="nil"/>
            </w:tcBorders>
          </w:tcPr>
          <w:p w:rsidR="00E9538D" w:rsidRPr="00D117F5" w:rsidRDefault="00E9538D" w:rsidP="00910E44">
            <w:pPr>
              <w:jc w:val="center"/>
              <w:rPr>
                <w:rFonts w:cs="Arial"/>
                <w:sz w:val="20"/>
              </w:rPr>
            </w:pPr>
          </w:p>
        </w:tc>
        <w:tc>
          <w:tcPr>
            <w:tcW w:w="992" w:type="dxa"/>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c>
          <w:tcPr>
            <w:tcW w:w="596" w:type="dxa"/>
            <w:tcBorders>
              <w:right w:val="single" w:sz="4" w:space="0" w:color="auto"/>
            </w:tcBorders>
          </w:tcPr>
          <w:p w:rsidR="00E9538D" w:rsidRPr="00D117F5" w:rsidRDefault="00E629FA" w:rsidP="00910E44">
            <w:pPr>
              <w:jc w:val="center"/>
              <w:rPr>
                <w:rFonts w:cs="Arial"/>
                <w:sz w:val="20"/>
              </w:rPr>
            </w:pPr>
            <w:r w:rsidRPr="00D117F5">
              <w:rPr>
                <w:rFonts w:eastAsia="Zapf Dingbats" w:cs="Arial"/>
                <w:color w:val="000000"/>
                <w:kern w:val="24"/>
                <w:sz w:val="20"/>
              </w:rPr>
              <w:sym w:font="Wingdings" w:char="F0FC"/>
            </w:r>
          </w:p>
        </w:tc>
      </w:tr>
      <w:tr w:rsidR="00C55673" w:rsidRPr="00D117F5" w:rsidTr="0022269B">
        <w:trPr>
          <w:trHeight w:val="403"/>
        </w:trPr>
        <w:tc>
          <w:tcPr>
            <w:tcW w:w="568" w:type="dxa"/>
            <w:tcBorders>
              <w:left w:val="single" w:sz="4" w:space="0" w:color="auto"/>
              <w:bottom w:val="single" w:sz="8" w:space="0" w:color="auto"/>
            </w:tcBorders>
          </w:tcPr>
          <w:p w:rsidR="00C55673" w:rsidRPr="00D117F5" w:rsidRDefault="00C55673" w:rsidP="00C55673">
            <w:pPr>
              <w:pStyle w:val="ListParagraph"/>
              <w:numPr>
                <w:ilvl w:val="0"/>
                <w:numId w:val="38"/>
              </w:numPr>
              <w:ind w:hanging="720"/>
              <w:rPr>
                <w:rFonts w:cs="Arial"/>
                <w:sz w:val="20"/>
              </w:rPr>
            </w:pPr>
          </w:p>
        </w:tc>
        <w:tc>
          <w:tcPr>
            <w:tcW w:w="5953" w:type="dxa"/>
            <w:tcBorders>
              <w:left w:val="nil"/>
              <w:bottom w:val="single" w:sz="8" w:space="0" w:color="auto"/>
            </w:tcBorders>
          </w:tcPr>
          <w:p w:rsidR="00C55673" w:rsidRPr="00D117F5" w:rsidRDefault="00C55673" w:rsidP="00C55673">
            <w:pPr>
              <w:textAlignment w:val="baseline"/>
              <w:rPr>
                <w:rFonts w:cs="Arial"/>
                <w:sz w:val="20"/>
              </w:rPr>
            </w:pPr>
            <w:r w:rsidRPr="00D117F5">
              <w:rPr>
                <w:rFonts w:cs="Arial"/>
                <w:sz w:val="20"/>
              </w:rPr>
              <w:t>Evidence of a wide range of continuing relevant professional development</w:t>
            </w:r>
            <w:r w:rsidRPr="00D117F5">
              <w:rPr>
                <w:rFonts w:cs="Arial"/>
                <w:sz w:val="20"/>
              </w:rPr>
              <w:t>.</w:t>
            </w:r>
          </w:p>
        </w:tc>
        <w:tc>
          <w:tcPr>
            <w:tcW w:w="851" w:type="dxa"/>
            <w:tcBorders>
              <w:left w:val="nil"/>
              <w:bottom w:val="single" w:sz="8"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c>
          <w:tcPr>
            <w:tcW w:w="850" w:type="dxa"/>
            <w:tcBorders>
              <w:left w:val="nil"/>
              <w:bottom w:val="single" w:sz="8" w:space="0" w:color="auto"/>
            </w:tcBorders>
          </w:tcPr>
          <w:p w:rsidR="00C55673" w:rsidRPr="00D117F5" w:rsidRDefault="00C55673" w:rsidP="00C55673">
            <w:pPr>
              <w:jc w:val="center"/>
              <w:rPr>
                <w:rFonts w:cs="Arial"/>
                <w:sz w:val="20"/>
              </w:rPr>
            </w:pPr>
          </w:p>
        </w:tc>
        <w:tc>
          <w:tcPr>
            <w:tcW w:w="992" w:type="dxa"/>
            <w:tcBorders>
              <w:bottom w:val="single" w:sz="8" w:space="0" w:color="auto"/>
            </w:tcBorders>
          </w:tcPr>
          <w:p w:rsidR="00C55673" w:rsidRPr="00D117F5" w:rsidRDefault="00C55673" w:rsidP="00C55673">
            <w:pPr>
              <w:jc w:val="center"/>
              <w:rPr>
                <w:rFonts w:cs="Arial"/>
                <w:sz w:val="20"/>
              </w:rPr>
            </w:pPr>
          </w:p>
        </w:tc>
        <w:tc>
          <w:tcPr>
            <w:tcW w:w="596" w:type="dxa"/>
            <w:tcBorders>
              <w:bottom w:val="single" w:sz="8" w:space="0" w:color="auto"/>
              <w:right w:val="single" w:sz="4"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r>
      <w:tr w:rsidR="00C55673" w:rsidRPr="00D117F5" w:rsidTr="0022269B">
        <w:trPr>
          <w:trHeight w:val="403"/>
        </w:trPr>
        <w:tc>
          <w:tcPr>
            <w:tcW w:w="568" w:type="dxa"/>
            <w:tcBorders>
              <w:top w:val="single" w:sz="8" w:space="0" w:color="auto"/>
              <w:left w:val="single" w:sz="4" w:space="0" w:color="auto"/>
              <w:bottom w:val="single" w:sz="8" w:space="0" w:color="auto"/>
            </w:tcBorders>
          </w:tcPr>
          <w:p w:rsidR="00C55673" w:rsidRPr="00D117F5" w:rsidRDefault="00C55673" w:rsidP="00C55673">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rsidR="00C55673" w:rsidRPr="00D117F5" w:rsidRDefault="00C55673" w:rsidP="00C55673">
            <w:pPr>
              <w:rPr>
                <w:rFonts w:cs="Arial"/>
                <w:sz w:val="20"/>
              </w:rPr>
            </w:pPr>
            <w:r w:rsidRPr="00D117F5">
              <w:rPr>
                <w:rFonts w:cs="Arial"/>
                <w:sz w:val="20"/>
              </w:rPr>
              <w:t>Knowledge of school development, planning and implementing the vision to take the school forward</w:t>
            </w:r>
            <w:r w:rsidRPr="00D117F5">
              <w:rPr>
                <w:rFonts w:cs="Arial"/>
                <w:sz w:val="20"/>
              </w:rPr>
              <w:t>.</w:t>
            </w:r>
          </w:p>
        </w:tc>
        <w:tc>
          <w:tcPr>
            <w:tcW w:w="851" w:type="dxa"/>
            <w:tcBorders>
              <w:top w:val="single" w:sz="8" w:space="0" w:color="auto"/>
              <w:left w:val="nil"/>
              <w:bottom w:val="single" w:sz="8"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c>
          <w:tcPr>
            <w:tcW w:w="850" w:type="dxa"/>
            <w:tcBorders>
              <w:top w:val="single" w:sz="8" w:space="0" w:color="auto"/>
              <w:left w:val="nil"/>
              <w:bottom w:val="single" w:sz="8" w:space="0" w:color="auto"/>
            </w:tcBorders>
          </w:tcPr>
          <w:p w:rsidR="00C55673" w:rsidRPr="00D117F5" w:rsidRDefault="00C55673" w:rsidP="00C55673">
            <w:pPr>
              <w:jc w:val="center"/>
              <w:rPr>
                <w:rFonts w:cs="Arial"/>
                <w:sz w:val="20"/>
              </w:rPr>
            </w:pPr>
          </w:p>
        </w:tc>
        <w:tc>
          <w:tcPr>
            <w:tcW w:w="992" w:type="dxa"/>
            <w:tcBorders>
              <w:top w:val="single" w:sz="8" w:space="0" w:color="auto"/>
              <w:bottom w:val="single" w:sz="8"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c>
          <w:tcPr>
            <w:tcW w:w="596" w:type="dxa"/>
            <w:tcBorders>
              <w:top w:val="single" w:sz="8" w:space="0" w:color="auto"/>
              <w:bottom w:val="single" w:sz="8" w:space="0" w:color="auto"/>
              <w:right w:val="single" w:sz="4"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r>
      <w:tr w:rsidR="00C55673" w:rsidRPr="00D117F5" w:rsidTr="0022269B">
        <w:trPr>
          <w:trHeight w:val="403"/>
        </w:trPr>
        <w:tc>
          <w:tcPr>
            <w:tcW w:w="568" w:type="dxa"/>
            <w:tcBorders>
              <w:top w:val="single" w:sz="8" w:space="0" w:color="auto"/>
              <w:left w:val="single" w:sz="4" w:space="0" w:color="auto"/>
              <w:bottom w:val="single" w:sz="8" w:space="0" w:color="auto"/>
            </w:tcBorders>
          </w:tcPr>
          <w:p w:rsidR="00C55673" w:rsidRPr="00D117F5" w:rsidRDefault="00C55673" w:rsidP="00C55673">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rsidR="00C55673" w:rsidRPr="00D117F5" w:rsidRDefault="00C55673" w:rsidP="00C55673">
            <w:pPr>
              <w:rPr>
                <w:rFonts w:cs="Arial"/>
                <w:sz w:val="20"/>
              </w:rPr>
            </w:pPr>
            <w:r w:rsidRPr="00D117F5">
              <w:rPr>
                <w:rFonts w:cs="Arial"/>
                <w:sz w:val="20"/>
              </w:rPr>
              <w:t>Evidence of monitoring and evaluation strategies to raise the standards of the quality of teaching and learning and children’s outcomes</w:t>
            </w:r>
            <w:r w:rsidRPr="00D117F5">
              <w:rPr>
                <w:rFonts w:cs="Arial"/>
                <w:sz w:val="20"/>
              </w:rPr>
              <w:t>.</w:t>
            </w:r>
          </w:p>
        </w:tc>
        <w:tc>
          <w:tcPr>
            <w:tcW w:w="851" w:type="dxa"/>
            <w:tcBorders>
              <w:top w:val="single" w:sz="8" w:space="0" w:color="auto"/>
              <w:left w:val="nil"/>
              <w:bottom w:val="single" w:sz="8"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c>
          <w:tcPr>
            <w:tcW w:w="850" w:type="dxa"/>
            <w:tcBorders>
              <w:top w:val="single" w:sz="8" w:space="0" w:color="auto"/>
              <w:left w:val="nil"/>
              <w:bottom w:val="single" w:sz="8" w:space="0" w:color="auto"/>
            </w:tcBorders>
          </w:tcPr>
          <w:p w:rsidR="00C55673" w:rsidRPr="00D117F5" w:rsidRDefault="00C55673" w:rsidP="00C55673">
            <w:pPr>
              <w:jc w:val="center"/>
              <w:rPr>
                <w:rFonts w:cs="Arial"/>
                <w:sz w:val="20"/>
              </w:rPr>
            </w:pPr>
          </w:p>
        </w:tc>
        <w:tc>
          <w:tcPr>
            <w:tcW w:w="992" w:type="dxa"/>
            <w:tcBorders>
              <w:top w:val="single" w:sz="8" w:space="0" w:color="auto"/>
              <w:bottom w:val="single" w:sz="8"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c>
          <w:tcPr>
            <w:tcW w:w="596" w:type="dxa"/>
            <w:tcBorders>
              <w:top w:val="single" w:sz="8" w:space="0" w:color="auto"/>
              <w:bottom w:val="single" w:sz="8" w:space="0" w:color="auto"/>
              <w:right w:val="single" w:sz="4"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r>
      <w:tr w:rsidR="00C55673" w:rsidRPr="00D117F5" w:rsidTr="0022269B">
        <w:trPr>
          <w:trHeight w:val="403"/>
        </w:trPr>
        <w:tc>
          <w:tcPr>
            <w:tcW w:w="568" w:type="dxa"/>
            <w:tcBorders>
              <w:top w:val="single" w:sz="8" w:space="0" w:color="auto"/>
              <w:left w:val="single" w:sz="4" w:space="0" w:color="auto"/>
              <w:bottom w:val="single" w:sz="8" w:space="0" w:color="auto"/>
            </w:tcBorders>
          </w:tcPr>
          <w:p w:rsidR="00C55673" w:rsidRPr="00D117F5" w:rsidRDefault="00C55673" w:rsidP="00C55673">
            <w:pPr>
              <w:pStyle w:val="ListParagraph"/>
              <w:numPr>
                <w:ilvl w:val="0"/>
                <w:numId w:val="38"/>
              </w:numPr>
              <w:ind w:hanging="720"/>
              <w:rPr>
                <w:rFonts w:cs="Arial"/>
                <w:sz w:val="20"/>
              </w:rPr>
            </w:pPr>
          </w:p>
        </w:tc>
        <w:tc>
          <w:tcPr>
            <w:tcW w:w="5953" w:type="dxa"/>
            <w:tcBorders>
              <w:top w:val="single" w:sz="8" w:space="0" w:color="auto"/>
              <w:left w:val="nil"/>
              <w:bottom w:val="single" w:sz="8" w:space="0" w:color="auto"/>
            </w:tcBorders>
          </w:tcPr>
          <w:p w:rsidR="00C55673" w:rsidRPr="00D117F5" w:rsidRDefault="00C55673" w:rsidP="00C55673">
            <w:pPr>
              <w:rPr>
                <w:rFonts w:cs="Arial"/>
                <w:sz w:val="20"/>
              </w:rPr>
            </w:pPr>
            <w:r w:rsidRPr="00D117F5">
              <w:rPr>
                <w:rFonts w:cs="Arial"/>
                <w:sz w:val="20"/>
              </w:rPr>
              <w:t>The ability to initiate, develop and implement policy and practice which reflects the school’s commitment to high achievement and to achieve challenging professional targets/objectives</w:t>
            </w:r>
            <w:r w:rsidRPr="00D117F5">
              <w:rPr>
                <w:rFonts w:cs="Arial"/>
                <w:sz w:val="20"/>
              </w:rPr>
              <w:t>.</w:t>
            </w:r>
          </w:p>
        </w:tc>
        <w:tc>
          <w:tcPr>
            <w:tcW w:w="851" w:type="dxa"/>
            <w:tcBorders>
              <w:top w:val="single" w:sz="8" w:space="0" w:color="auto"/>
              <w:left w:val="nil"/>
              <w:bottom w:val="single" w:sz="8"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c>
          <w:tcPr>
            <w:tcW w:w="850" w:type="dxa"/>
            <w:tcBorders>
              <w:top w:val="single" w:sz="8" w:space="0" w:color="auto"/>
              <w:left w:val="nil"/>
              <w:bottom w:val="single" w:sz="8" w:space="0" w:color="auto"/>
            </w:tcBorders>
          </w:tcPr>
          <w:p w:rsidR="00C55673" w:rsidRPr="00D117F5" w:rsidRDefault="00C55673" w:rsidP="00C55673">
            <w:pPr>
              <w:jc w:val="center"/>
              <w:rPr>
                <w:rFonts w:cs="Arial"/>
                <w:sz w:val="20"/>
              </w:rPr>
            </w:pPr>
          </w:p>
        </w:tc>
        <w:tc>
          <w:tcPr>
            <w:tcW w:w="992" w:type="dxa"/>
            <w:tcBorders>
              <w:top w:val="single" w:sz="8" w:space="0" w:color="auto"/>
              <w:bottom w:val="single" w:sz="8" w:space="0" w:color="auto"/>
            </w:tcBorders>
          </w:tcPr>
          <w:p w:rsidR="00C55673" w:rsidRPr="00D117F5" w:rsidRDefault="00C55673" w:rsidP="00C55673">
            <w:pPr>
              <w:jc w:val="center"/>
              <w:rPr>
                <w:rFonts w:cs="Arial"/>
                <w:sz w:val="20"/>
              </w:rPr>
            </w:pPr>
          </w:p>
        </w:tc>
        <w:tc>
          <w:tcPr>
            <w:tcW w:w="596" w:type="dxa"/>
            <w:tcBorders>
              <w:top w:val="single" w:sz="8" w:space="0" w:color="auto"/>
              <w:bottom w:val="single" w:sz="8" w:space="0" w:color="auto"/>
              <w:right w:val="single" w:sz="4" w:space="0" w:color="auto"/>
            </w:tcBorders>
          </w:tcPr>
          <w:p w:rsidR="00C55673" w:rsidRPr="00D117F5" w:rsidRDefault="00E629FA" w:rsidP="00C55673">
            <w:pPr>
              <w:jc w:val="center"/>
              <w:rPr>
                <w:rFonts w:cs="Arial"/>
                <w:sz w:val="20"/>
              </w:rPr>
            </w:pPr>
            <w:r w:rsidRPr="00D117F5">
              <w:rPr>
                <w:rFonts w:eastAsia="Zapf Dingbats" w:cs="Arial"/>
                <w:color w:val="000000"/>
                <w:kern w:val="24"/>
                <w:sz w:val="20"/>
              </w:rPr>
              <w:sym w:font="Wingdings" w:char="F0FC"/>
            </w:r>
          </w:p>
        </w:tc>
      </w:tr>
    </w:tbl>
    <w:p w:rsidR="00E9538D" w:rsidRPr="00D117F5" w:rsidRDefault="00E9538D" w:rsidP="00E9538D">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E9538D" w:rsidRPr="00D117F5" w:rsidTr="0022269B">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rPr>
                <w:rFonts w:cs="Arial"/>
                <w:b/>
                <w:sz w:val="20"/>
              </w:rPr>
            </w:pPr>
            <w:r w:rsidRPr="00D117F5">
              <w:rPr>
                <w:rFonts w:cs="Arial"/>
                <w:b/>
                <w:sz w:val="20"/>
              </w:rPr>
              <w:t>Personal Attributes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E9538D" w:rsidRPr="00D117F5" w:rsidRDefault="00E9538D" w:rsidP="00910E44">
            <w:pPr>
              <w:jc w:val="center"/>
              <w:rPr>
                <w:rFonts w:cs="Arial"/>
                <w:sz w:val="20"/>
              </w:rPr>
            </w:pPr>
            <w:r w:rsidRPr="00D117F5">
              <w:rPr>
                <w:rFonts w:cs="Arial"/>
                <w:sz w:val="20"/>
              </w:rPr>
              <w:t>I</w:t>
            </w:r>
          </w:p>
        </w:tc>
      </w:tr>
      <w:tr w:rsidR="00E9538D" w:rsidRPr="00D117F5" w:rsidTr="00963303">
        <w:trPr>
          <w:trHeight w:val="419"/>
        </w:trPr>
        <w:tc>
          <w:tcPr>
            <w:tcW w:w="568" w:type="dxa"/>
            <w:tcBorders>
              <w:top w:val="single" w:sz="12" w:space="0" w:color="auto"/>
              <w:left w:val="single" w:sz="4" w:space="0" w:color="auto"/>
            </w:tcBorders>
          </w:tcPr>
          <w:p w:rsidR="00E9538D" w:rsidRPr="00D117F5" w:rsidRDefault="00E9538D" w:rsidP="00E9538D">
            <w:pPr>
              <w:pStyle w:val="ListParagraph"/>
              <w:numPr>
                <w:ilvl w:val="0"/>
                <w:numId w:val="39"/>
              </w:numPr>
              <w:ind w:hanging="720"/>
              <w:rPr>
                <w:rFonts w:cs="Arial"/>
                <w:sz w:val="20"/>
              </w:rPr>
            </w:pPr>
          </w:p>
        </w:tc>
        <w:tc>
          <w:tcPr>
            <w:tcW w:w="5953" w:type="dxa"/>
            <w:tcBorders>
              <w:top w:val="single" w:sz="12" w:space="0" w:color="auto"/>
              <w:left w:val="nil"/>
            </w:tcBorders>
          </w:tcPr>
          <w:p w:rsidR="00E9538D" w:rsidRPr="00D117F5" w:rsidRDefault="00E9538D" w:rsidP="00910E44">
            <w:pPr>
              <w:rPr>
                <w:rFonts w:cs="Arial"/>
                <w:sz w:val="20"/>
              </w:rPr>
            </w:pPr>
            <w:r w:rsidRPr="00D117F5">
              <w:rPr>
                <w:rFonts w:cs="Arial"/>
                <w:sz w:val="20"/>
              </w:rPr>
              <w:t>High levels of honesty and integrity and a highly ethical approach to all aspects of the role</w:t>
            </w:r>
          </w:p>
        </w:tc>
        <w:tc>
          <w:tcPr>
            <w:tcW w:w="851" w:type="dxa"/>
            <w:tcBorders>
              <w:top w:val="single" w:sz="12" w:space="0" w:color="auto"/>
              <w:left w:val="nil"/>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c>
          <w:tcPr>
            <w:tcW w:w="850" w:type="dxa"/>
            <w:tcBorders>
              <w:top w:val="single" w:sz="12" w:space="0" w:color="auto"/>
              <w:left w:val="nil"/>
            </w:tcBorders>
          </w:tcPr>
          <w:p w:rsidR="00E9538D" w:rsidRPr="00D117F5" w:rsidRDefault="00E9538D" w:rsidP="00910E44">
            <w:pPr>
              <w:jc w:val="center"/>
              <w:rPr>
                <w:rFonts w:cs="Arial"/>
                <w:sz w:val="20"/>
              </w:rPr>
            </w:pPr>
          </w:p>
        </w:tc>
        <w:tc>
          <w:tcPr>
            <w:tcW w:w="992" w:type="dxa"/>
            <w:tcBorders>
              <w:top w:val="single" w:sz="12"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c>
          <w:tcPr>
            <w:tcW w:w="596" w:type="dxa"/>
            <w:tcBorders>
              <w:top w:val="single" w:sz="12" w:space="0" w:color="auto"/>
              <w:right w:val="single" w:sz="4"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r>
      <w:tr w:rsidR="00E9538D" w:rsidRPr="00D117F5" w:rsidTr="00963303">
        <w:trPr>
          <w:trHeight w:val="424"/>
        </w:trPr>
        <w:tc>
          <w:tcPr>
            <w:tcW w:w="568" w:type="dxa"/>
            <w:tcBorders>
              <w:left w:val="single" w:sz="4" w:space="0" w:color="auto"/>
            </w:tcBorders>
          </w:tcPr>
          <w:p w:rsidR="00E9538D" w:rsidRPr="00D117F5" w:rsidRDefault="00E9538D" w:rsidP="00E9538D">
            <w:pPr>
              <w:pStyle w:val="ListParagraph"/>
              <w:numPr>
                <w:ilvl w:val="0"/>
                <w:numId w:val="39"/>
              </w:numPr>
              <w:ind w:hanging="720"/>
              <w:rPr>
                <w:rFonts w:cs="Arial"/>
                <w:sz w:val="20"/>
              </w:rPr>
            </w:pPr>
          </w:p>
        </w:tc>
        <w:tc>
          <w:tcPr>
            <w:tcW w:w="5953" w:type="dxa"/>
            <w:tcBorders>
              <w:left w:val="nil"/>
            </w:tcBorders>
          </w:tcPr>
          <w:p w:rsidR="00E9538D" w:rsidRPr="00D117F5" w:rsidRDefault="00E9538D" w:rsidP="00910E44">
            <w:pPr>
              <w:rPr>
                <w:rFonts w:cs="Arial"/>
                <w:sz w:val="20"/>
              </w:rPr>
            </w:pPr>
            <w:r w:rsidRPr="00D117F5">
              <w:rPr>
                <w:rFonts w:cs="Arial"/>
                <w:sz w:val="20"/>
              </w:rPr>
              <w:t>Have a passion for and relentless determination that every child develops and succeeds</w:t>
            </w:r>
          </w:p>
        </w:tc>
        <w:tc>
          <w:tcPr>
            <w:tcW w:w="851" w:type="dxa"/>
            <w:tcBorders>
              <w:left w:val="nil"/>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c>
          <w:tcPr>
            <w:tcW w:w="850" w:type="dxa"/>
            <w:tcBorders>
              <w:left w:val="nil"/>
            </w:tcBorders>
          </w:tcPr>
          <w:p w:rsidR="00E9538D" w:rsidRPr="00D117F5" w:rsidRDefault="00E9538D" w:rsidP="00910E44">
            <w:pPr>
              <w:jc w:val="center"/>
              <w:rPr>
                <w:rFonts w:cs="Arial"/>
                <w:sz w:val="20"/>
              </w:rPr>
            </w:pPr>
          </w:p>
        </w:tc>
        <w:tc>
          <w:tcPr>
            <w:tcW w:w="992" w:type="dxa"/>
          </w:tcPr>
          <w:p w:rsidR="00E9538D" w:rsidRPr="00D117F5" w:rsidRDefault="00E9538D" w:rsidP="00910E44">
            <w:pPr>
              <w:jc w:val="center"/>
              <w:rPr>
                <w:rFonts w:cs="Arial"/>
                <w:sz w:val="20"/>
              </w:rPr>
            </w:pPr>
            <w:r w:rsidRPr="00D117F5">
              <w:rPr>
                <w:rFonts w:ascii="Segoe UI Symbol" w:hAnsi="Segoe UI Symbol" w:cs="Segoe UI Symbol"/>
                <w:sz w:val="20"/>
              </w:rPr>
              <w:t>✓</w:t>
            </w:r>
          </w:p>
        </w:tc>
        <w:tc>
          <w:tcPr>
            <w:tcW w:w="596" w:type="dxa"/>
            <w:tcBorders>
              <w:right w:val="single" w:sz="4"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r>
      <w:tr w:rsidR="00E9538D" w:rsidRPr="00D117F5" w:rsidTr="00963303">
        <w:trPr>
          <w:trHeight w:val="403"/>
        </w:trPr>
        <w:tc>
          <w:tcPr>
            <w:tcW w:w="568" w:type="dxa"/>
            <w:tcBorders>
              <w:left w:val="single" w:sz="4" w:space="0" w:color="auto"/>
              <w:bottom w:val="single" w:sz="8" w:space="0" w:color="auto"/>
            </w:tcBorders>
          </w:tcPr>
          <w:p w:rsidR="00E9538D" w:rsidRPr="00D117F5" w:rsidRDefault="00E9538D" w:rsidP="00E9538D">
            <w:pPr>
              <w:pStyle w:val="ListParagraph"/>
              <w:numPr>
                <w:ilvl w:val="0"/>
                <w:numId w:val="39"/>
              </w:numPr>
              <w:ind w:hanging="720"/>
              <w:rPr>
                <w:rFonts w:cs="Arial"/>
                <w:sz w:val="20"/>
              </w:rPr>
            </w:pPr>
          </w:p>
        </w:tc>
        <w:tc>
          <w:tcPr>
            <w:tcW w:w="5953" w:type="dxa"/>
            <w:tcBorders>
              <w:left w:val="nil"/>
              <w:bottom w:val="single" w:sz="8" w:space="0" w:color="auto"/>
            </w:tcBorders>
          </w:tcPr>
          <w:p w:rsidR="00E9538D" w:rsidRPr="00D117F5" w:rsidRDefault="00E9538D" w:rsidP="00910E44">
            <w:pPr>
              <w:rPr>
                <w:rFonts w:cs="Arial"/>
                <w:sz w:val="20"/>
              </w:rPr>
            </w:pPr>
            <w:r w:rsidRPr="00D117F5">
              <w:rPr>
                <w:rFonts w:cs="Arial"/>
                <w:kern w:val="24"/>
                <w:sz w:val="20"/>
              </w:rPr>
              <w:t xml:space="preserve">Have high standards in terms of attendance, punctuality and meeting deadlines  </w:t>
            </w:r>
          </w:p>
        </w:tc>
        <w:tc>
          <w:tcPr>
            <w:tcW w:w="851" w:type="dxa"/>
            <w:tcBorders>
              <w:left w:val="nil"/>
              <w:bottom w:val="single" w:sz="8"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c>
          <w:tcPr>
            <w:tcW w:w="850" w:type="dxa"/>
            <w:tcBorders>
              <w:left w:val="nil"/>
              <w:bottom w:val="single" w:sz="8" w:space="0" w:color="auto"/>
            </w:tcBorders>
          </w:tcPr>
          <w:p w:rsidR="00E9538D" w:rsidRPr="00D117F5" w:rsidRDefault="00E9538D" w:rsidP="00910E44">
            <w:pPr>
              <w:jc w:val="center"/>
              <w:rPr>
                <w:rFonts w:cs="Arial"/>
                <w:sz w:val="20"/>
              </w:rPr>
            </w:pPr>
          </w:p>
        </w:tc>
        <w:tc>
          <w:tcPr>
            <w:tcW w:w="992" w:type="dxa"/>
            <w:tcBorders>
              <w:bottom w:val="single" w:sz="8"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c>
          <w:tcPr>
            <w:tcW w:w="596" w:type="dxa"/>
            <w:tcBorders>
              <w:bottom w:val="single" w:sz="8" w:space="0" w:color="auto"/>
              <w:right w:val="single" w:sz="4"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r>
      <w:tr w:rsidR="00E9538D" w:rsidRPr="00D117F5" w:rsidTr="00963303">
        <w:trPr>
          <w:trHeight w:val="403"/>
        </w:trPr>
        <w:tc>
          <w:tcPr>
            <w:tcW w:w="568" w:type="dxa"/>
            <w:tcBorders>
              <w:top w:val="single" w:sz="8" w:space="0" w:color="auto"/>
              <w:left w:val="single" w:sz="4" w:space="0" w:color="auto"/>
              <w:bottom w:val="single" w:sz="8" w:space="0" w:color="auto"/>
            </w:tcBorders>
          </w:tcPr>
          <w:p w:rsidR="00E9538D" w:rsidRPr="00D117F5" w:rsidRDefault="00E9538D" w:rsidP="00E9538D">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rsidR="00E9538D" w:rsidRPr="00D117F5" w:rsidRDefault="00E9538D" w:rsidP="00910E44">
            <w:pPr>
              <w:rPr>
                <w:rFonts w:cs="Arial"/>
                <w:sz w:val="20"/>
              </w:rPr>
            </w:pPr>
            <w:r w:rsidRPr="00D117F5">
              <w:rPr>
                <w:rFonts w:cs="Arial"/>
                <w:sz w:val="20"/>
              </w:rPr>
              <w:t>Adaptability to respond appropriately to challenging situations.</w:t>
            </w:r>
          </w:p>
        </w:tc>
        <w:tc>
          <w:tcPr>
            <w:tcW w:w="851" w:type="dxa"/>
            <w:tcBorders>
              <w:top w:val="single" w:sz="8" w:space="0" w:color="auto"/>
              <w:left w:val="nil"/>
              <w:bottom w:val="single" w:sz="8"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c>
          <w:tcPr>
            <w:tcW w:w="850" w:type="dxa"/>
            <w:tcBorders>
              <w:top w:val="single" w:sz="8" w:space="0" w:color="auto"/>
              <w:left w:val="nil"/>
              <w:bottom w:val="single" w:sz="8" w:space="0" w:color="auto"/>
            </w:tcBorders>
          </w:tcPr>
          <w:p w:rsidR="00E9538D" w:rsidRPr="00D117F5" w:rsidRDefault="00E9538D" w:rsidP="00910E44">
            <w:pPr>
              <w:jc w:val="center"/>
              <w:rPr>
                <w:rFonts w:cs="Arial"/>
                <w:sz w:val="20"/>
              </w:rPr>
            </w:pPr>
          </w:p>
        </w:tc>
        <w:tc>
          <w:tcPr>
            <w:tcW w:w="992" w:type="dxa"/>
            <w:tcBorders>
              <w:top w:val="single" w:sz="8" w:space="0" w:color="auto"/>
              <w:bottom w:val="single" w:sz="8"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r>
      <w:tr w:rsidR="00E9538D" w:rsidRPr="00D117F5" w:rsidTr="00963303">
        <w:trPr>
          <w:trHeight w:val="403"/>
        </w:trPr>
        <w:tc>
          <w:tcPr>
            <w:tcW w:w="568" w:type="dxa"/>
            <w:tcBorders>
              <w:top w:val="single" w:sz="8" w:space="0" w:color="auto"/>
              <w:left w:val="single" w:sz="4" w:space="0" w:color="auto"/>
              <w:bottom w:val="single" w:sz="8" w:space="0" w:color="auto"/>
            </w:tcBorders>
          </w:tcPr>
          <w:p w:rsidR="00E9538D" w:rsidRPr="00D117F5" w:rsidRDefault="00E9538D" w:rsidP="00E9538D">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rsidR="00E9538D" w:rsidRPr="00D117F5" w:rsidRDefault="00E9538D" w:rsidP="00910E44">
            <w:pPr>
              <w:rPr>
                <w:rFonts w:cs="Arial"/>
                <w:kern w:val="24"/>
                <w:sz w:val="20"/>
              </w:rPr>
            </w:pPr>
            <w:r w:rsidRPr="00D117F5">
              <w:rPr>
                <w:rFonts w:cs="Arial"/>
                <w:kern w:val="24"/>
                <w:sz w:val="20"/>
              </w:rPr>
              <w:t>Demonstrate a positive approach with enthusiasm and maintain appropriate professional boundaries in relationships with children.</w:t>
            </w:r>
          </w:p>
        </w:tc>
        <w:tc>
          <w:tcPr>
            <w:tcW w:w="851" w:type="dxa"/>
            <w:tcBorders>
              <w:top w:val="single" w:sz="8" w:space="0" w:color="auto"/>
              <w:left w:val="nil"/>
              <w:bottom w:val="single" w:sz="8"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c>
          <w:tcPr>
            <w:tcW w:w="850" w:type="dxa"/>
            <w:tcBorders>
              <w:top w:val="single" w:sz="8" w:space="0" w:color="auto"/>
              <w:left w:val="nil"/>
              <w:bottom w:val="single" w:sz="8" w:space="0" w:color="auto"/>
            </w:tcBorders>
          </w:tcPr>
          <w:p w:rsidR="00E9538D" w:rsidRPr="00D117F5" w:rsidRDefault="00E9538D" w:rsidP="00910E44">
            <w:pPr>
              <w:jc w:val="center"/>
              <w:rPr>
                <w:rFonts w:cs="Arial"/>
                <w:sz w:val="20"/>
              </w:rPr>
            </w:pPr>
          </w:p>
        </w:tc>
        <w:tc>
          <w:tcPr>
            <w:tcW w:w="992" w:type="dxa"/>
            <w:tcBorders>
              <w:top w:val="single" w:sz="8" w:space="0" w:color="auto"/>
              <w:bottom w:val="single" w:sz="8"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rsidR="00E9538D" w:rsidRPr="00D117F5" w:rsidRDefault="00E9538D" w:rsidP="00910E44">
            <w:pPr>
              <w:jc w:val="center"/>
              <w:rPr>
                <w:rFonts w:cs="Arial"/>
                <w:sz w:val="20"/>
              </w:rPr>
            </w:pPr>
            <w:r w:rsidRPr="00D117F5">
              <w:rPr>
                <w:rFonts w:ascii="Segoe UI Symbol" w:hAnsi="Segoe UI Symbol" w:cs="Segoe UI Symbol"/>
                <w:sz w:val="20"/>
              </w:rPr>
              <w:t>✓</w:t>
            </w:r>
          </w:p>
        </w:tc>
      </w:tr>
      <w:tr w:rsidR="00E9538D" w:rsidRPr="00D117F5" w:rsidTr="00963303">
        <w:trPr>
          <w:trHeight w:val="403"/>
        </w:trPr>
        <w:tc>
          <w:tcPr>
            <w:tcW w:w="568" w:type="dxa"/>
            <w:tcBorders>
              <w:top w:val="single" w:sz="8" w:space="0" w:color="auto"/>
              <w:left w:val="single" w:sz="4" w:space="0" w:color="auto"/>
              <w:bottom w:val="single" w:sz="8" w:space="0" w:color="auto"/>
            </w:tcBorders>
          </w:tcPr>
          <w:p w:rsidR="00E9538D" w:rsidRPr="00D117F5" w:rsidRDefault="00E9538D" w:rsidP="00E9538D">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rsidR="00E9538D" w:rsidRPr="00D117F5" w:rsidRDefault="00E9538D" w:rsidP="00910E44">
            <w:pPr>
              <w:rPr>
                <w:rFonts w:cs="Arial"/>
                <w:kern w:val="24"/>
                <w:sz w:val="20"/>
              </w:rPr>
            </w:pPr>
            <w:r w:rsidRPr="00D117F5">
              <w:rPr>
                <w:rFonts w:cs="Arial"/>
                <w:kern w:val="24"/>
                <w:sz w:val="20"/>
              </w:rPr>
              <w:t>Committed to safeguarding and promoting the welfare of children and successfully DBS cleared.</w:t>
            </w:r>
          </w:p>
        </w:tc>
        <w:tc>
          <w:tcPr>
            <w:tcW w:w="851" w:type="dxa"/>
            <w:tcBorders>
              <w:top w:val="single" w:sz="8" w:space="0" w:color="auto"/>
              <w:left w:val="nil"/>
              <w:bottom w:val="single" w:sz="8" w:space="0" w:color="auto"/>
            </w:tcBorders>
          </w:tcPr>
          <w:p w:rsidR="00E9538D" w:rsidRPr="00D117F5" w:rsidRDefault="00E9538D" w:rsidP="00910E44">
            <w:pPr>
              <w:jc w:val="center"/>
              <w:rPr>
                <w:rFonts w:cs="Arial"/>
                <w:sz w:val="20"/>
              </w:rPr>
            </w:pPr>
            <w:r w:rsidRPr="00D117F5">
              <w:rPr>
                <w:rFonts w:eastAsia="Zapf Dingbats" w:cs="Arial"/>
                <w:kern w:val="24"/>
                <w:sz w:val="20"/>
              </w:rPr>
              <w:sym w:font="Wingdings" w:char="F0FC"/>
            </w:r>
          </w:p>
        </w:tc>
        <w:tc>
          <w:tcPr>
            <w:tcW w:w="850" w:type="dxa"/>
            <w:tcBorders>
              <w:top w:val="single" w:sz="8" w:space="0" w:color="auto"/>
              <w:left w:val="nil"/>
              <w:bottom w:val="single" w:sz="8" w:space="0" w:color="auto"/>
            </w:tcBorders>
          </w:tcPr>
          <w:p w:rsidR="00E9538D" w:rsidRPr="00D117F5" w:rsidRDefault="00E9538D" w:rsidP="00910E44">
            <w:pPr>
              <w:jc w:val="center"/>
              <w:rPr>
                <w:rFonts w:cs="Arial"/>
                <w:sz w:val="20"/>
              </w:rPr>
            </w:pPr>
          </w:p>
        </w:tc>
        <w:tc>
          <w:tcPr>
            <w:tcW w:w="992" w:type="dxa"/>
            <w:tcBorders>
              <w:top w:val="single" w:sz="8" w:space="0" w:color="auto"/>
              <w:bottom w:val="single" w:sz="8" w:space="0" w:color="auto"/>
            </w:tcBorders>
          </w:tcPr>
          <w:p w:rsidR="00E9538D" w:rsidRPr="00D117F5" w:rsidRDefault="00E9538D" w:rsidP="00910E44">
            <w:pPr>
              <w:jc w:val="center"/>
              <w:rPr>
                <w:rFonts w:cs="Arial"/>
                <w:sz w:val="20"/>
              </w:rPr>
            </w:pPr>
            <w:r w:rsidRPr="00D117F5">
              <w:rPr>
                <w:rFonts w:eastAsia="Zapf Dingbats" w:cs="Arial"/>
                <w:kern w:val="24"/>
                <w:sz w:val="20"/>
              </w:rPr>
              <w:sym w:font="Wingdings" w:char="F0FC"/>
            </w:r>
          </w:p>
        </w:tc>
        <w:tc>
          <w:tcPr>
            <w:tcW w:w="596" w:type="dxa"/>
            <w:tcBorders>
              <w:top w:val="single" w:sz="8" w:space="0" w:color="auto"/>
              <w:bottom w:val="single" w:sz="8" w:space="0" w:color="auto"/>
              <w:right w:val="single" w:sz="4" w:space="0" w:color="auto"/>
            </w:tcBorders>
          </w:tcPr>
          <w:p w:rsidR="00E9538D" w:rsidRPr="00D117F5" w:rsidRDefault="00E9538D" w:rsidP="00910E44">
            <w:pPr>
              <w:jc w:val="center"/>
              <w:rPr>
                <w:rFonts w:cs="Arial"/>
                <w:sz w:val="20"/>
              </w:rPr>
            </w:pPr>
            <w:r w:rsidRPr="00D117F5">
              <w:rPr>
                <w:rFonts w:eastAsia="Zapf Dingbats" w:cs="Arial"/>
                <w:kern w:val="24"/>
                <w:sz w:val="20"/>
              </w:rPr>
              <w:sym w:font="Wingdings" w:char="F0FC"/>
            </w:r>
          </w:p>
        </w:tc>
      </w:tr>
      <w:tr w:rsidR="008320A7" w:rsidRPr="00D117F5" w:rsidTr="00963303">
        <w:trPr>
          <w:trHeight w:val="403"/>
        </w:trPr>
        <w:tc>
          <w:tcPr>
            <w:tcW w:w="568" w:type="dxa"/>
            <w:tcBorders>
              <w:top w:val="single" w:sz="8" w:space="0" w:color="auto"/>
              <w:left w:val="single" w:sz="4" w:space="0" w:color="auto"/>
              <w:bottom w:val="single" w:sz="8" w:space="0" w:color="auto"/>
            </w:tcBorders>
          </w:tcPr>
          <w:p w:rsidR="008320A7" w:rsidRPr="00D117F5" w:rsidRDefault="008320A7" w:rsidP="00E9538D">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rsidR="008320A7" w:rsidRPr="00D117F5" w:rsidRDefault="008320A7" w:rsidP="00910E44">
            <w:pPr>
              <w:rPr>
                <w:rFonts w:cs="Arial"/>
                <w:kern w:val="24"/>
                <w:sz w:val="20"/>
              </w:rPr>
            </w:pPr>
            <w:r w:rsidRPr="00D117F5">
              <w:rPr>
                <w:rFonts w:cs="Arial"/>
                <w:kern w:val="24"/>
                <w:sz w:val="20"/>
              </w:rPr>
              <w:t>Suitable to work with children. Be committed to and be able to actively demonstrate safeguarding and promoting the welfare of children. Demonstrate the ability to uphold public trust and confidence and maintain appropriate positive professional boundaries in relationships with both children and adults at all times</w:t>
            </w:r>
          </w:p>
        </w:tc>
        <w:tc>
          <w:tcPr>
            <w:tcW w:w="851" w:type="dxa"/>
            <w:tcBorders>
              <w:top w:val="single" w:sz="8" w:space="0" w:color="auto"/>
              <w:left w:val="nil"/>
              <w:bottom w:val="single" w:sz="8" w:space="0" w:color="auto"/>
            </w:tcBorders>
          </w:tcPr>
          <w:p w:rsidR="008320A7" w:rsidRPr="00D117F5" w:rsidRDefault="008320A7" w:rsidP="00910E44">
            <w:pPr>
              <w:jc w:val="center"/>
              <w:rPr>
                <w:rFonts w:eastAsia="Zapf Dingbats" w:cs="Arial"/>
                <w:kern w:val="24"/>
                <w:sz w:val="20"/>
              </w:rPr>
            </w:pPr>
            <w:r w:rsidRPr="00D117F5">
              <w:rPr>
                <w:rFonts w:eastAsia="Zapf Dingbats" w:cs="Arial"/>
                <w:kern w:val="24"/>
                <w:sz w:val="20"/>
              </w:rPr>
              <w:sym w:font="Wingdings" w:char="F0FC"/>
            </w:r>
          </w:p>
        </w:tc>
        <w:tc>
          <w:tcPr>
            <w:tcW w:w="850" w:type="dxa"/>
            <w:tcBorders>
              <w:top w:val="single" w:sz="8" w:space="0" w:color="auto"/>
              <w:left w:val="nil"/>
              <w:bottom w:val="single" w:sz="8" w:space="0" w:color="auto"/>
            </w:tcBorders>
          </w:tcPr>
          <w:p w:rsidR="008320A7" w:rsidRPr="00D117F5" w:rsidRDefault="008320A7" w:rsidP="00910E44">
            <w:pPr>
              <w:jc w:val="center"/>
              <w:rPr>
                <w:rFonts w:cs="Arial"/>
                <w:sz w:val="20"/>
              </w:rPr>
            </w:pPr>
          </w:p>
        </w:tc>
        <w:tc>
          <w:tcPr>
            <w:tcW w:w="992" w:type="dxa"/>
            <w:tcBorders>
              <w:top w:val="single" w:sz="8" w:space="0" w:color="auto"/>
              <w:bottom w:val="single" w:sz="8" w:space="0" w:color="auto"/>
            </w:tcBorders>
          </w:tcPr>
          <w:p w:rsidR="008320A7" w:rsidRPr="00D117F5" w:rsidRDefault="008320A7" w:rsidP="00910E44">
            <w:pPr>
              <w:jc w:val="center"/>
              <w:rPr>
                <w:rFonts w:eastAsia="Zapf Dingbats" w:cs="Arial"/>
                <w:kern w:val="24"/>
                <w:sz w:val="20"/>
              </w:rPr>
            </w:pPr>
          </w:p>
        </w:tc>
        <w:tc>
          <w:tcPr>
            <w:tcW w:w="596" w:type="dxa"/>
            <w:tcBorders>
              <w:top w:val="single" w:sz="8" w:space="0" w:color="auto"/>
              <w:bottom w:val="single" w:sz="8" w:space="0" w:color="auto"/>
              <w:right w:val="single" w:sz="4" w:space="0" w:color="auto"/>
            </w:tcBorders>
          </w:tcPr>
          <w:p w:rsidR="008320A7" w:rsidRPr="00D117F5" w:rsidRDefault="008320A7" w:rsidP="00910E44">
            <w:pPr>
              <w:jc w:val="center"/>
              <w:rPr>
                <w:rFonts w:eastAsia="Zapf Dingbats" w:cs="Arial"/>
                <w:kern w:val="24"/>
                <w:sz w:val="20"/>
              </w:rPr>
            </w:pPr>
            <w:r w:rsidRPr="00D117F5">
              <w:rPr>
                <w:rFonts w:eastAsia="Zapf Dingbats" w:cs="Arial"/>
                <w:kern w:val="24"/>
                <w:sz w:val="20"/>
              </w:rPr>
              <w:sym w:font="Wingdings" w:char="F0FC"/>
            </w:r>
          </w:p>
        </w:tc>
      </w:tr>
    </w:tbl>
    <w:p w:rsidR="00E9538D" w:rsidRPr="00D117F5" w:rsidRDefault="00E9538D" w:rsidP="00E9538D">
      <w:pPr>
        <w:rPr>
          <w:rFonts w:cs="Arial"/>
          <w:sz w:val="20"/>
        </w:rPr>
      </w:pPr>
    </w:p>
    <w:p w:rsidR="00D33FDA" w:rsidRPr="00D117F5" w:rsidRDefault="00D33FDA" w:rsidP="00B909D5">
      <w:pPr>
        <w:rPr>
          <w:rFonts w:cs="Arial"/>
          <w:sz w:val="20"/>
        </w:rPr>
      </w:pPr>
      <w:bookmarkStart w:id="0" w:name="_GoBack"/>
      <w:bookmarkEnd w:id="0"/>
    </w:p>
    <w:sectPr w:rsidR="00D33FDA" w:rsidRPr="00D117F5" w:rsidSect="0053408E">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CE6" w:rsidRDefault="00645CE6" w:rsidP="0031486E">
      <w:r>
        <w:separator/>
      </w:r>
    </w:p>
  </w:endnote>
  <w:endnote w:type="continuationSeparator" w:id="0">
    <w:p w:rsidR="00645CE6" w:rsidRDefault="00645CE6"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Zapf Dingbats">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84120"/>
      <w:docPartObj>
        <w:docPartGallery w:val="Page Numbers (Bottom of Page)"/>
        <w:docPartUnique/>
      </w:docPartObj>
    </w:sdtPr>
    <w:sdtEndPr>
      <w:rPr>
        <w:noProof/>
      </w:rPr>
    </w:sdtEndPr>
    <w:sdtContent>
      <w:p w:rsidR="00D953F5" w:rsidRDefault="00D953F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CE6" w:rsidRDefault="00645CE6" w:rsidP="0031486E">
      <w:r>
        <w:separator/>
      </w:r>
    </w:p>
  </w:footnote>
  <w:footnote w:type="continuationSeparator" w:id="0">
    <w:p w:rsidR="00645CE6" w:rsidRDefault="00645CE6"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EC" w:rsidRDefault="005B3681">
    <w:pPr>
      <w:pStyle w:val="Header"/>
    </w:pPr>
    <w:r>
      <w:rPr>
        <w:noProof/>
      </w:rPr>
      <w:drawing>
        <wp:inline distT="0" distB="0" distL="0" distR="0" wp14:anchorId="0744FF23" wp14:editId="7CFC8A8C">
          <wp:extent cx="728980" cy="782955"/>
          <wp:effectExtent l="0" t="0" r="0" b="0"/>
          <wp:docPr id="1" name="Picture 1" descr="cid:image003.jpg@01D14860.679DA520"/>
          <wp:cNvGraphicFramePr/>
          <a:graphic xmlns:a="http://schemas.openxmlformats.org/drawingml/2006/main">
            <a:graphicData uri="http://schemas.openxmlformats.org/drawingml/2006/picture">
              <pic:pic xmlns:pic="http://schemas.openxmlformats.org/drawingml/2006/picture">
                <pic:nvPicPr>
                  <pic:cNvPr id="1" name="Picture 1" descr="cid:image003.jpg@01D14860.679DA52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8980" cy="782955"/>
                  </a:xfrm>
                  <a:prstGeom prst="rect">
                    <a:avLst/>
                  </a:prstGeom>
                  <a:noFill/>
                  <a:ln>
                    <a:noFill/>
                  </a:ln>
                </pic:spPr>
              </pic:pic>
            </a:graphicData>
          </a:graphic>
        </wp:inline>
      </w:drawing>
    </w:r>
  </w:p>
  <w:p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0328D"/>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87BF7"/>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8308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629F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7"/>
  </w:num>
  <w:num w:numId="4">
    <w:abstractNumId w:val="28"/>
  </w:num>
  <w:num w:numId="5">
    <w:abstractNumId w:val="26"/>
  </w:num>
  <w:num w:numId="6">
    <w:abstractNumId w:val="3"/>
  </w:num>
  <w:num w:numId="7">
    <w:abstractNumId w:val="14"/>
  </w:num>
  <w:num w:numId="8">
    <w:abstractNumId w:val="5"/>
  </w:num>
  <w:num w:numId="9">
    <w:abstractNumId w:val="35"/>
  </w:num>
  <w:num w:numId="10">
    <w:abstractNumId w:val="6"/>
  </w:num>
  <w:num w:numId="11">
    <w:abstractNumId w:val="10"/>
  </w:num>
  <w:num w:numId="12">
    <w:abstractNumId w:val="36"/>
  </w:num>
  <w:num w:numId="13">
    <w:abstractNumId w:val="30"/>
  </w:num>
  <w:num w:numId="14">
    <w:abstractNumId w:val="37"/>
  </w:num>
  <w:num w:numId="15">
    <w:abstractNumId w:val="13"/>
  </w:num>
  <w:num w:numId="16">
    <w:abstractNumId w:val="9"/>
  </w:num>
  <w:num w:numId="17">
    <w:abstractNumId w:val="7"/>
  </w:num>
  <w:num w:numId="18">
    <w:abstractNumId w:val="22"/>
  </w:num>
  <w:num w:numId="19">
    <w:abstractNumId w:val="16"/>
  </w:num>
  <w:num w:numId="20">
    <w:abstractNumId w:val="12"/>
  </w:num>
  <w:num w:numId="21">
    <w:abstractNumId w:val="21"/>
  </w:num>
  <w:num w:numId="22">
    <w:abstractNumId w:val="2"/>
  </w:num>
  <w:num w:numId="23">
    <w:abstractNumId w:val="38"/>
  </w:num>
  <w:num w:numId="24">
    <w:abstractNumId w:val="4"/>
  </w:num>
  <w:num w:numId="25">
    <w:abstractNumId w:val="19"/>
  </w:num>
  <w:num w:numId="26">
    <w:abstractNumId w:val="0"/>
  </w:num>
  <w:num w:numId="27">
    <w:abstractNumId w:val="25"/>
  </w:num>
  <w:num w:numId="28">
    <w:abstractNumId w:val="11"/>
  </w:num>
  <w:num w:numId="29">
    <w:abstractNumId w:val="20"/>
  </w:num>
  <w:num w:numId="30">
    <w:abstractNumId w:val="31"/>
  </w:num>
  <w:num w:numId="31">
    <w:abstractNumId w:val="8"/>
  </w:num>
  <w:num w:numId="32">
    <w:abstractNumId w:val="27"/>
  </w:num>
  <w:num w:numId="33">
    <w:abstractNumId w:val="15"/>
  </w:num>
  <w:num w:numId="34">
    <w:abstractNumId w:val="18"/>
  </w:num>
  <w:num w:numId="35">
    <w:abstractNumId w:val="1"/>
  </w:num>
  <w:num w:numId="36">
    <w:abstractNumId w:val="29"/>
  </w:num>
  <w:num w:numId="37">
    <w:abstractNumId w:val="23"/>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641FF"/>
    <w:rsid w:val="00066FC4"/>
    <w:rsid w:val="000C399D"/>
    <w:rsid w:val="000C5869"/>
    <w:rsid w:val="000F3FB0"/>
    <w:rsid w:val="001919C3"/>
    <w:rsid w:val="0022269B"/>
    <w:rsid w:val="00224D54"/>
    <w:rsid w:val="002463D4"/>
    <w:rsid w:val="002A6212"/>
    <w:rsid w:val="002E78AD"/>
    <w:rsid w:val="00306E70"/>
    <w:rsid w:val="0031486E"/>
    <w:rsid w:val="00383B8D"/>
    <w:rsid w:val="00430470"/>
    <w:rsid w:val="00450E5E"/>
    <w:rsid w:val="004713D2"/>
    <w:rsid w:val="00481A8A"/>
    <w:rsid w:val="004826DC"/>
    <w:rsid w:val="004844E7"/>
    <w:rsid w:val="00487262"/>
    <w:rsid w:val="004B46C4"/>
    <w:rsid w:val="004F2849"/>
    <w:rsid w:val="00502398"/>
    <w:rsid w:val="0053408E"/>
    <w:rsid w:val="005A7B8F"/>
    <w:rsid w:val="005B3681"/>
    <w:rsid w:val="00606C50"/>
    <w:rsid w:val="006214F4"/>
    <w:rsid w:val="0063082B"/>
    <w:rsid w:val="00634772"/>
    <w:rsid w:val="00645CE6"/>
    <w:rsid w:val="00664803"/>
    <w:rsid w:val="0069506F"/>
    <w:rsid w:val="006A163C"/>
    <w:rsid w:val="007412B4"/>
    <w:rsid w:val="007421F0"/>
    <w:rsid w:val="00743BFA"/>
    <w:rsid w:val="00746823"/>
    <w:rsid w:val="00762A26"/>
    <w:rsid w:val="00770CCB"/>
    <w:rsid w:val="0078478F"/>
    <w:rsid w:val="007A7E51"/>
    <w:rsid w:val="007E31BA"/>
    <w:rsid w:val="00801843"/>
    <w:rsid w:val="008176FB"/>
    <w:rsid w:val="00830E84"/>
    <w:rsid w:val="008320A7"/>
    <w:rsid w:val="008735D9"/>
    <w:rsid w:val="008B5FE8"/>
    <w:rsid w:val="008F0804"/>
    <w:rsid w:val="00913EC7"/>
    <w:rsid w:val="00932D71"/>
    <w:rsid w:val="009616DB"/>
    <w:rsid w:val="00963303"/>
    <w:rsid w:val="009B6BA9"/>
    <w:rsid w:val="009F27A4"/>
    <w:rsid w:val="00A12A89"/>
    <w:rsid w:val="00B46B2B"/>
    <w:rsid w:val="00B531E8"/>
    <w:rsid w:val="00B909D5"/>
    <w:rsid w:val="00BD5595"/>
    <w:rsid w:val="00C06589"/>
    <w:rsid w:val="00C55673"/>
    <w:rsid w:val="00C658EF"/>
    <w:rsid w:val="00C72E19"/>
    <w:rsid w:val="00C83C59"/>
    <w:rsid w:val="00CB5044"/>
    <w:rsid w:val="00CF1ED5"/>
    <w:rsid w:val="00CF5607"/>
    <w:rsid w:val="00D117F5"/>
    <w:rsid w:val="00D33FDA"/>
    <w:rsid w:val="00D953F5"/>
    <w:rsid w:val="00E629FA"/>
    <w:rsid w:val="00E73872"/>
    <w:rsid w:val="00E9538D"/>
    <w:rsid w:val="00EC7D79"/>
    <w:rsid w:val="00ED58EC"/>
    <w:rsid w:val="00EE2059"/>
    <w:rsid w:val="00EE211B"/>
    <w:rsid w:val="00EF16C3"/>
    <w:rsid w:val="00F43FC3"/>
    <w:rsid w:val="00F55E70"/>
    <w:rsid w:val="00F6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2E5F2E"/>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960E-ED30-42BF-9102-14CD4F7D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l.morgan</dc:creator>
  <cp:lastModifiedBy>Prabhjot Kaur Chauhan</cp:lastModifiedBy>
  <cp:revision>13</cp:revision>
  <cp:lastPrinted>2019-01-17T11:47:00Z</cp:lastPrinted>
  <dcterms:created xsi:type="dcterms:W3CDTF">2020-02-13T14:32:00Z</dcterms:created>
  <dcterms:modified xsi:type="dcterms:W3CDTF">2020-02-13T16:26:00Z</dcterms:modified>
</cp:coreProperties>
</file>