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AE1E" w14:textId="77777777" w:rsidR="00444488" w:rsidRPr="000E6F9C" w:rsidRDefault="00875083" w:rsidP="00BB7E8B">
      <w:pPr>
        <w:pStyle w:val="Heading1"/>
        <w:rPr>
          <w:rFonts w:asciiTheme="minorHAnsi" w:hAnsiTheme="minorHAnsi" w:cstheme="minorHAnsi"/>
          <w:sz w:val="24"/>
          <w:szCs w:val="24"/>
        </w:rPr>
      </w:pPr>
      <w:r w:rsidRPr="000E6F9C">
        <w:rPr>
          <w:rFonts w:asciiTheme="minorHAnsi" w:hAnsiTheme="minorHAnsi" w:cstheme="minorHAnsi"/>
          <w:sz w:val="24"/>
          <w:szCs w:val="24"/>
        </w:rPr>
        <w:t>JOB DESCRIPTION</w:t>
      </w:r>
    </w:p>
    <w:p w14:paraId="05E7D244" w14:textId="77777777" w:rsidR="000E6F9C" w:rsidRDefault="00654C65" w:rsidP="00BB7E8B">
      <w:pPr>
        <w:ind w:left="3391" w:right="3673"/>
        <w:jc w:val="center"/>
        <w:rPr>
          <w:rFonts w:asciiTheme="minorHAnsi" w:hAnsiTheme="minorHAnsi" w:cstheme="minorHAnsi"/>
          <w:b/>
        </w:rPr>
      </w:pPr>
      <w:r w:rsidRPr="000E6F9C">
        <w:rPr>
          <w:rFonts w:asciiTheme="minorHAnsi" w:hAnsiTheme="minorHAnsi" w:cstheme="minorHAnsi"/>
          <w:b/>
        </w:rPr>
        <w:t xml:space="preserve">Director of </w:t>
      </w:r>
      <w:r w:rsidR="00DE7F42" w:rsidRPr="000E6F9C">
        <w:rPr>
          <w:rFonts w:asciiTheme="minorHAnsi" w:hAnsiTheme="minorHAnsi" w:cstheme="minorHAnsi"/>
          <w:b/>
        </w:rPr>
        <w:t xml:space="preserve">Growth and </w:t>
      </w:r>
      <w:r w:rsidR="0033298C" w:rsidRPr="000E6F9C">
        <w:rPr>
          <w:rFonts w:asciiTheme="minorHAnsi" w:hAnsiTheme="minorHAnsi" w:cstheme="minorHAnsi"/>
          <w:b/>
        </w:rPr>
        <w:t>Business</w:t>
      </w:r>
      <w:r w:rsidR="00DE7F42" w:rsidRPr="000E6F9C">
        <w:rPr>
          <w:rFonts w:asciiTheme="minorHAnsi" w:hAnsiTheme="minorHAnsi" w:cstheme="minorHAnsi"/>
          <w:b/>
        </w:rPr>
        <w:t xml:space="preserve"> Development including </w:t>
      </w:r>
    </w:p>
    <w:p w14:paraId="333E88D2" w14:textId="5282FB19" w:rsidR="00444488" w:rsidRPr="000E6F9C" w:rsidRDefault="0033298C" w:rsidP="00BB7E8B">
      <w:pPr>
        <w:ind w:left="3391" w:right="3673"/>
        <w:jc w:val="center"/>
        <w:rPr>
          <w:rFonts w:asciiTheme="minorHAnsi" w:hAnsiTheme="minorHAnsi" w:cstheme="minorHAnsi"/>
          <w:b/>
        </w:rPr>
      </w:pPr>
      <w:r w:rsidRPr="000E6F9C">
        <w:rPr>
          <w:rFonts w:asciiTheme="minorHAnsi" w:hAnsiTheme="minorHAnsi" w:cstheme="minorHAnsi"/>
          <w:b/>
        </w:rPr>
        <w:t xml:space="preserve">Educational </w:t>
      </w:r>
      <w:r w:rsidR="00654C65" w:rsidRPr="000E6F9C">
        <w:rPr>
          <w:rFonts w:asciiTheme="minorHAnsi" w:hAnsiTheme="minorHAnsi" w:cstheme="minorHAnsi"/>
          <w:b/>
        </w:rPr>
        <w:t>Services</w:t>
      </w:r>
    </w:p>
    <w:p w14:paraId="699C7AE7" w14:textId="1EDFBCAC" w:rsidR="00444488" w:rsidRPr="000E6F9C" w:rsidRDefault="00875083" w:rsidP="00172E2E">
      <w:pPr>
        <w:pStyle w:val="BodyText"/>
        <w:spacing w:before="75"/>
        <w:rPr>
          <w:rFonts w:asciiTheme="minorHAnsi" w:hAnsiTheme="minorHAnsi" w:cstheme="minorHAnsi"/>
        </w:rPr>
      </w:pPr>
      <w:r w:rsidRPr="000E6F9C">
        <w:rPr>
          <w:rFonts w:asciiTheme="minorHAnsi" w:hAnsiTheme="minorHAnsi" w:cstheme="minorHAnsi"/>
        </w:rPr>
        <w:t xml:space="preserve">Effective date: </w:t>
      </w:r>
      <w:r w:rsidR="00654C65" w:rsidRPr="000E6F9C">
        <w:rPr>
          <w:rFonts w:asciiTheme="minorHAnsi" w:hAnsiTheme="minorHAnsi" w:cstheme="minorHAnsi"/>
        </w:rPr>
        <w:t>September 202</w:t>
      </w:r>
      <w:r w:rsidR="0096649F" w:rsidRPr="000E6F9C">
        <w:rPr>
          <w:rFonts w:asciiTheme="minorHAnsi" w:hAnsiTheme="minorHAnsi" w:cstheme="minorHAnsi"/>
        </w:rPr>
        <w:t>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332"/>
      </w:tblGrid>
      <w:tr w:rsidR="001566AD" w:rsidRPr="000E6F9C" w14:paraId="6AB80C94" w14:textId="77777777" w:rsidTr="009D1529">
        <w:trPr>
          <w:trHeight w:val="537"/>
        </w:trPr>
        <w:tc>
          <w:tcPr>
            <w:tcW w:w="1980" w:type="dxa"/>
            <w:shd w:val="clear" w:color="auto" w:fill="D9D9D9" w:themeFill="background1" w:themeFillShade="D9"/>
          </w:tcPr>
          <w:p w14:paraId="3323ED46" w14:textId="77777777" w:rsidR="00444488" w:rsidRPr="000E6F9C" w:rsidRDefault="00875083">
            <w:pPr>
              <w:pStyle w:val="TableParagraph"/>
              <w:spacing w:line="268" w:lineRule="exact"/>
              <w:rPr>
                <w:rFonts w:asciiTheme="minorHAnsi" w:hAnsiTheme="minorHAnsi" w:cstheme="minorHAnsi"/>
                <w:b/>
              </w:rPr>
            </w:pPr>
            <w:r w:rsidRPr="000E6F9C">
              <w:rPr>
                <w:rFonts w:asciiTheme="minorHAnsi" w:hAnsiTheme="minorHAnsi" w:cstheme="minorHAnsi"/>
                <w:b/>
              </w:rPr>
              <w:t>Post holder:</w:t>
            </w:r>
          </w:p>
        </w:tc>
        <w:tc>
          <w:tcPr>
            <w:tcW w:w="8332" w:type="dxa"/>
          </w:tcPr>
          <w:p w14:paraId="04527751" w14:textId="77777777" w:rsidR="00444488" w:rsidRPr="000E6F9C" w:rsidRDefault="003A557B">
            <w:pPr>
              <w:pStyle w:val="TableParagraph"/>
              <w:spacing w:line="268" w:lineRule="exact"/>
              <w:ind w:left="108"/>
              <w:rPr>
                <w:rFonts w:asciiTheme="minorHAnsi" w:hAnsiTheme="minorHAnsi" w:cstheme="minorHAnsi"/>
                <w:b/>
              </w:rPr>
            </w:pPr>
            <w:r w:rsidRPr="000E6F9C">
              <w:rPr>
                <w:rFonts w:asciiTheme="minorHAnsi" w:hAnsiTheme="minorHAnsi" w:cstheme="minorHAnsi"/>
                <w:b/>
              </w:rPr>
              <w:t xml:space="preserve">Director of </w:t>
            </w:r>
            <w:r w:rsidR="00882725" w:rsidRPr="000E6F9C">
              <w:rPr>
                <w:rFonts w:asciiTheme="minorHAnsi" w:hAnsiTheme="minorHAnsi" w:cstheme="minorHAnsi"/>
                <w:b/>
              </w:rPr>
              <w:t>Growth and Business Development</w:t>
            </w:r>
          </w:p>
        </w:tc>
      </w:tr>
      <w:tr w:rsidR="001566AD" w:rsidRPr="000E6F9C" w14:paraId="64FCCEB7" w14:textId="77777777">
        <w:trPr>
          <w:trHeight w:val="537"/>
        </w:trPr>
        <w:tc>
          <w:tcPr>
            <w:tcW w:w="1980" w:type="dxa"/>
            <w:shd w:val="clear" w:color="auto" w:fill="DFDFDF"/>
          </w:tcPr>
          <w:p w14:paraId="31C785C6" w14:textId="77777777" w:rsidR="00444488" w:rsidRPr="000E6F9C" w:rsidRDefault="00875083">
            <w:pPr>
              <w:pStyle w:val="TableParagraph"/>
              <w:spacing w:line="268" w:lineRule="exact"/>
              <w:rPr>
                <w:rFonts w:asciiTheme="minorHAnsi" w:hAnsiTheme="minorHAnsi" w:cstheme="minorHAnsi"/>
                <w:b/>
              </w:rPr>
            </w:pPr>
            <w:r w:rsidRPr="000E6F9C">
              <w:rPr>
                <w:rFonts w:asciiTheme="minorHAnsi" w:hAnsiTheme="minorHAnsi" w:cstheme="minorHAnsi"/>
                <w:b/>
              </w:rPr>
              <w:t>Responsible to:</w:t>
            </w:r>
          </w:p>
        </w:tc>
        <w:tc>
          <w:tcPr>
            <w:tcW w:w="8332" w:type="dxa"/>
          </w:tcPr>
          <w:p w14:paraId="4E63C802" w14:textId="77777777" w:rsidR="00444488" w:rsidRPr="000E6F9C" w:rsidRDefault="00BD4846" w:rsidP="007A43E5">
            <w:pPr>
              <w:pStyle w:val="TableParagraph"/>
              <w:spacing w:line="268" w:lineRule="exact"/>
              <w:ind w:left="108"/>
              <w:rPr>
                <w:rFonts w:asciiTheme="minorHAnsi" w:hAnsiTheme="minorHAnsi" w:cstheme="minorHAnsi"/>
              </w:rPr>
            </w:pPr>
            <w:r w:rsidRPr="000E6F9C">
              <w:rPr>
                <w:rFonts w:asciiTheme="minorHAnsi" w:hAnsiTheme="minorHAnsi" w:cstheme="minorHAnsi"/>
              </w:rPr>
              <w:t xml:space="preserve">The </w:t>
            </w:r>
            <w:r w:rsidR="007A43E5" w:rsidRPr="000E6F9C">
              <w:rPr>
                <w:rFonts w:asciiTheme="minorHAnsi" w:hAnsiTheme="minorHAnsi" w:cstheme="minorHAnsi"/>
              </w:rPr>
              <w:t>CEO</w:t>
            </w:r>
          </w:p>
        </w:tc>
      </w:tr>
      <w:tr w:rsidR="001566AD" w:rsidRPr="000E6F9C" w14:paraId="148F9D81" w14:textId="77777777">
        <w:trPr>
          <w:trHeight w:val="465"/>
        </w:trPr>
        <w:tc>
          <w:tcPr>
            <w:tcW w:w="10312" w:type="dxa"/>
            <w:gridSpan w:val="2"/>
            <w:shd w:val="clear" w:color="auto" w:fill="E6E6E6"/>
          </w:tcPr>
          <w:p w14:paraId="51932217" w14:textId="77777777" w:rsidR="00444488" w:rsidRPr="000E6F9C" w:rsidRDefault="00875083">
            <w:pPr>
              <w:pStyle w:val="TableParagraph"/>
              <w:spacing w:line="268" w:lineRule="exact"/>
              <w:rPr>
                <w:rFonts w:asciiTheme="minorHAnsi" w:hAnsiTheme="minorHAnsi" w:cstheme="minorHAnsi"/>
                <w:b/>
              </w:rPr>
            </w:pPr>
            <w:r w:rsidRPr="000E6F9C">
              <w:rPr>
                <w:rFonts w:asciiTheme="minorHAnsi" w:hAnsiTheme="minorHAnsi" w:cstheme="minorHAnsi"/>
                <w:b/>
              </w:rPr>
              <w:t>Main purpose of the job</w:t>
            </w:r>
          </w:p>
        </w:tc>
      </w:tr>
      <w:tr w:rsidR="001566AD" w:rsidRPr="000E6F9C" w14:paraId="43D784B7" w14:textId="77777777">
        <w:trPr>
          <w:trHeight w:val="1075"/>
        </w:trPr>
        <w:tc>
          <w:tcPr>
            <w:tcW w:w="10312" w:type="dxa"/>
            <w:gridSpan w:val="2"/>
          </w:tcPr>
          <w:p w14:paraId="649A2CD6" w14:textId="77777777" w:rsidR="00993984" w:rsidRPr="000E6F9C" w:rsidRDefault="00993984" w:rsidP="00993984">
            <w:pPr>
              <w:rPr>
                <w:rFonts w:asciiTheme="minorHAnsi" w:hAnsiTheme="minorHAnsi" w:cstheme="minorHAnsi"/>
              </w:rPr>
            </w:pPr>
            <w:r w:rsidRPr="000E6F9C">
              <w:rPr>
                <w:rFonts w:asciiTheme="minorHAnsi" w:hAnsiTheme="minorHAnsi" w:cstheme="minorHAnsi"/>
              </w:rPr>
              <w:t xml:space="preserve">The role requires strategic leadership and accountability for the development of Growth and Business including Educational Services to academies within SEBMAT and schools within the local area. </w:t>
            </w:r>
          </w:p>
          <w:p w14:paraId="09B6F8D1" w14:textId="77777777" w:rsidR="008C7F21" w:rsidRPr="000E6F9C" w:rsidRDefault="00D97C20" w:rsidP="007867C7">
            <w:pPr>
              <w:rPr>
                <w:rFonts w:asciiTheme="minorHAnsi" w:hAnsiTheme="minorHAnsi" w:cstheme="minorHAnsi"/>
              </w:rPr>
            </w:pPr>
            <w:r w:rsidRPr="000E6F9C">
              <w:rPr>
                <w:rFonts w:asciiTheme="minorHAnsi" w:hAnsiTheme="minorHAnsi" w:cstheme="minorHAnsi"/>
              </w:rPr>
              <w:t xml:space="preserve">This role </w:t>
            </w:r>
            <w:r w:rsidR="00934A99" w:rsidRPr="000E6F9C">
              <w:rPr>
                <w:rFonts w:asciiTheme="minorHAnsi" w:hAnsiTheme="minorHAnsi" w:cstheme="minorHAnsi"/>
              </w:rPr>
              <w:t>reflects</w:t>
            </w:r>
            <w:r w:rsidR="008C7F21" w:rsidRPr="000E6F9C">
              <w:rPr>
                <w:rFonts w:asciiTheme="minorHAnsi" w:hAnsiTheme="minorHAnsi" w:cstheme="minorHAnsi"/>
              </w:rPr>
              <w:t xml:space="preserve"> the continued success of the Trust’s development, to lead on </w:t>
            </w:r>
            <w:r w:rsidR="00934A99" w:rsidRPr="000E6F9C">
              <w:rPr>
                <w:rFonts w:asciiTheme="minorHAnsi" w:hAnsiTheme="minorHAnsi" w:cstheme="minorHAnsi"/>
              </w:rPr>
              <w:t xml:space="preserve">the </w:t>
            </w:r>
            <w:r w:rsidR="008C7F21" w:rsidRPr="000E6F9C">
              <w:rPr>
                <w:rFonts w:asciiTheme="minorHAnsi" w:hAnsiTheme="minorHAnsi" w:cstheme="minorHAnsi"/>
              </w:rPr>
              <w:t xml:space="preserve">delivery of the Board’s strategic growth and business development objectives in a resilient and sustainable manner and to help build and maintain the SEBMAT Trust as a successful multi academy trust that is highly regarded and seen as a centre of excellence in which to work and learn. </w:t>
            </w:r>
          </w:p>
          <w:p w14:paraId="4B74330E" w14:textId="744E9F00" w:rsidR="00444488" w:rsidRPr="000E6F9C" w:rsidRDefault="007867C7" w:rsidP="004F031D">
            <w:pPr>
              <w:rPr>
                <w:rFonts w:asciiTheme="minorHAnsi" w:hAnsiTheme="minorHAnsi" w:cstheme="minorHAnsi"/>
              </w:rPr>
            </w:pPr>
            <w:r w:rsidRPr="000E6F9C">
              <w:rPr>
                <w:rFonts w:asciiTheme="minorHAnsi" w:hAnsiTheme="minorHAnsi" w:cstheme="minorHAnsi"/>
              </w:rPr>
              <w:t>FEATURES: The post</w:t>
            </w:r>
            <w:r w:rsidR="00C04C94" w:rsidRPr="000E6F9C">
              <w:rPr>
                <w:rFonts w:asciiTheme="minorHAnsi" w:hAnsiTheme="minorHAnsi" w:cstheme="minorHAnsi"/>
              </w:rPr>
              <w:t xml:space="preserve"> </w:t>
            </w:r>
            <w:r w:rsidRPr="000E6F9C">
              <w:rPr>
                <w:rFonts w:asciiTheme="minorHAnsi" w:hAnsiTheme="minorHAnsi" w:cstheme="minorHAnsi"/>
              </w:rPr>
              <w:t>holder shall be required to work in any of the locations within SEBMAT Academy Trust as directed by the CEO.</w:t>
            </w:r>
            <w:r w:rsidR="0074527F" w:rsidRPr="000E6F9C">
              <w:rPr>
                <w:rFonts w:asciiTheme="minorHAnsi" w:hAnsiTheme="minorHAnsi" w:cstheme="minorHAnsi"/>
              </w:rPr>
              <w:t xml:space="preserve"> In addition this post will involve Deputising for the CEO as required.</w:t>
            </w:r>
          </w:p>
        </w:tc>
      </w:tr>
      <w:tr w:rsidR="001566AD" w:rsidRPr="000E6F9C" w14:paraId="75E7E26D" w14:textId="77777777">
        <w:trPr>
          <w:trHeight w:val="493"/>
        </w:trPr>
        <w:tc>
          <w:tcPr>
            <w:tcW w:w="10312" w:type="dxa"/>
            <w:gridSpan w:val="2"/>
            <w:shd w:val="clear" w:color="auto" w:fill="E6E6E6"/>
          </w:tcPr>
          <w:p w14:paraId="3E0B3826" w14:textId="77777777" w:rsidR="007557F2" w:rsidRPr="000E6F9C" w:rsidRDefault="007557F2" w:rsidP="007557F2">
            <w:pPr>
              <w:rPr>
                <w:rFonts w:asciiTheme="minorHAnsi" w:hAnsiTheme="minorHAnsi" w:cstheme="minorHAnsi"/>
                <w:b/>
                <w:bCs/>
              </w:rPr>
            </w:pPr>
            <w:r w:rsidRPr="000E6F9C">
              <w:rPr>
                <w:rFonts w:asciiTheme="minorHAnsi" w:hAnsiTheme="minorHAnsi" w:cstheme="minorHAnsi"/>
                <w:b/>
                <w:bCs/>
              </w:rPr>
              <w:t xml:space="preserve">MAIN DUTIES AND RESPONSIBILITIES: </w:t>
            </w:r>
          </w:p>
          <w:p w14:paraId="4F75D136" w14:textId="77777777" w:rsidR="00444488" w:rsidRPr="000E6F9C" w:rsidRDefault="00444488" w:rsidP="00620F55">
            <w:pPr>
              <w:pStyle w:val="TableParagraph"/>
              <w:spacing w:line="268" w:lineRule="exact"/>
              <w:rPr>
                <w:rFonts w:asciiTheme="minorHAnsi" w:hAnsiTheme="minorHAnsi" w:cstheme="minorHAnsi"/>
                <w:b/>
              </w:rPr>
            </w:pPr>
          </w:p>
        </w:tc>
      </w:tr>
      <w:tr w:rsidR="001566AD" w:rsidRPr="000E6F9C" w14:paraId="190C54DE" w14:textId="77777777">
        <w:trPr>
          <w:trHeight w:val="264"/>
        </w:trPr>
        <w:tc>
          <w:tcPr>
            <w:tcW w:w="10312" w:type="dxa"/>
            <w:gridSpan w:val="2"/>
          </w:tcPr>
          <w:p w14:paraId="196F2AF6" w14:textId="76EB26ED" w:rsidR="00E71BAA" w:rsidRPr="000E6F9C" w:rsidRDefault="00E71BAA" w:rsidP="00E71BAA">
            <w:pPr>
              <w:rPr>
                <w:rFonts w:asciiTheme="minorHAnsi" w:hAnsiTheme="minorHAnsi" w:cstheme="minorHAnsi"/>
                <w:b/>
                <w:bCs/>
              </w:rPr>
            </w:pPr>
            <w:r w:rsidRPr="000E6F9C">
              <w:rPr>
                <w:rFonts w:asciiTheme="minorHAnsi" w:hAnsiTheme="minorHAnsi" w:cstheme="minorHAnsi"/>
              </w:rPr>
              <w:t xml:space="preserve">  </w:t>
            </w:r>
            <w:r w:rsidRPr="000E6F9C">
              <w:rPr>
                <w:rFonts w:asciiTheme="minorHAnsi" w:hAnsiTheme="minorHAnsi" w:cstheme="minorHAnsi"/>
                <w:b/>
                <w:bCs/>
              </w:rPr>
              <w:t>Growth and Development of the Trust</w:t>
            </w:r>
          </w:p>
          <w:p w14:paraId="5BE65952" w14:textId="57ACC0D9" w:rsidR="000E6B5B" w:rsidRPr="000E6F9C" w:rsidRDefault="000E6B5B" w:rsidP="00FA6188">
            <w:pPr>
              <w:pStyle w:val="ListParagraph"/>
              <w:numPr>
                <w:ilvl w:val="0"/>
                <w:numId w:val="3"/>
              </w:numPr>
              <w:rPr>
                <w:rFonts w:asciiTheme="minorHAnsi" w:hAnsiTheme="minorHAnsi" w:cstheme="minorHAnsi"/>
              </w:rPr>
            </w:pPr>
            <w:r w:rsidRPr="000E6F9C">
              <w:rPr>
                <w:rFonts w:asciiTheme="minorHAnsi" w:hAnsiTheme="minorHAnsi" w:cstheme="minorHAnsi"/>
              </w:rPr>
              <w:t xml:space="preserve">Create a Growth and Business development strategy including </w:t>
            </w:r>
            <w:r w:rsidR="008B0BD0" w:rsidRPr="000E6F9C">
              <w:rPr>
                <w:rFonts w:asciiTheme="minorHAnsi" w:hAnsiTheme="minorHAnsi" w:cstheme="minorHAnsi"/>
              </w:rPr>
              <w:t xml:space="preserve">outreach </w:t>
            </w:r>
            <w:r w:rsidRPr="000E6F9C">
              <w:rPr>
                <w:rFonts w:asciiTheme="minorHAnsi" w:hAnsiTheme="minorHAnsi" w:cstheme="minorHAnsi"/>
              </w:rPr>
              <w:t xml:space="preserve">for </w:t>
            </w:r>
            <w:r w:rsidR="008B0BD0" w:rsidRPr="000E6F9C">
              <w:rPr>
                <w:rFonts w:asciiTheme="minorHAnsi" w:hAnsiTheme="minorHAnsi" w:cstheme="minorHAnsi"/>
              </w:rPr>
              <w:t>education</w:t>
            </w:r>
            <w:r w:rsidRPr="000E6F9C">
              <w:rPr>
                <w:rFonts w:asciiTheme="minorHAnsi" w:hAnsiTheme="minorHAnsi" w:cstheme="minorHAnsi"/>
              </w:rPr>
              <w:t>al</w:t>
            </w:r>
            <w:r w:rsidR="008B0BD0" w:rsidRPr="000E6F9C">
              <w:rPr>
                <w:rFonts w:asciiTheme="minorHAnsi" w:hAnsiTheme="minorHAnsi" w:cstheme="minorHAnsi"/>
              </w:rPr>
              <w:t xml:space="preserve"> service</w:t>
            </w:r>
            <w:r w:rsidRPr="000E6F9C">
              <w:rPr>
                <w:rFonts w:asciiTheme="minorHAnsi" w:hAnsiTheme="minorHAnsi" w:cstheme="minorHAnsi"/>
              </w:rPr>
              <w:t>s</w:t>
            </w:r>
          </w:p>
          <w:p w14:paraId="2EFD8405" w14:textId="77777777" w:rsidR="00934A99" w:rsidRPr="000E6F9C" w:rsidRDefault="000E6B5B" w:rsidP="00FA6188">
            <w:pPr>
              <w:pStyle w:val="ListParagraph"/>
              <w:numPr>
                <w:ilvl w:val="0"/>
                <w:numId w:val="3"/>
              </w:numPr>
              <w:rPr>
                <w:rFonts w:asciiTheme="minorHAnsi" w:hAnsiTheme="minorHAnsi" w:cstheme="minorHAnsi"/>
              </w:rPr>
            </w:pPr>
            <w:r w:rsidRPr="000E6F9C">
              <w:rPr>
                <w:rFonts w:asciiTheme="minorHAnsi" w:hAnsiTheme="minorHAnsi" w:cstheme="minorHAnsi"/>
              </w:rPr>
              <w:t>Generate income and funding streams to provide excellent facilities for teaching and learning</w:t>
            </w:r>
            <w:r w:rsidR="008B0BD0" w:rsidRPr="000E6F9C">
              <w:rPr>
                <w:rFonts w:asciiTheme="minorHAnsi" w:hAnsiTheme="minorHAnsi" w:cstheme="minorHAnsi"/>
              </w:rPr>
              <w:t xml:space="preserve"> </w:t>
            </w:r>
          </w:p>
          <w:p w14:paraId="4EBE7681" w14:textId="453FA22C" w:rsidR="00934A99" w:rsidRPr="000E6F9C" w:rsidRDefault="00934A99" w:rsidP="00FA6188">
            <w:pPr>
              <w:pStyle w:val="ListParagraph"/>
              <w:numPr>
                <w:ilvl w:val="0"/>
                <w:numId w:val="3"/>
              </w:numPr>
              <w:rPr>
                <w:rFonts w:asciiTheme="minorHAnsi" w:hAnsiTheme="minorHAnsi" w:cstheme="minorHAnsi"/>
              </w:rPr>
            </w:pPr>
            <w:r w:rsidRPr="000E6F9C">
              <w:rPr>
                <w:rFonts w:asciiTheme="minorHAnsi" w:hAnsiTheme="minorHAnsi" w:cstheme="minorHAnsi"/>
              </w:rPr>
              <w:t xml:space="preserve">Be the lead representative for the Trust responsibilities in all educational </w:t>
            </w:r>
            <w:r w:rsidR="009B3D29" w:rsidRPr="000E6F9C">
              <w:rPr>
                <w:rFonts w:asciiTheme="minorHAnsi" w:hAnsiTheme="minorHAnsi" w:cstheme="minorHAnsi"/>
              </w:rPr>
              <w:t xml:space="preserve">and non-educational </w:t>
            </w:r>
            <w:r w:rsidRPr="000E6F9C">
              <w:rPr>
                <w:rFonts w:asciiTheme="minorHAnsi" w:hAnsiTheme="minorHAnsi" w:cstheme="minorHAnsi"/>
              </w:rPr>
              <w:t>development areas. This will include, but is not limited to, setting up outreach services, recruiting other schools to join the Multi-academy trust</w:t>
            </w:r>
            <w:r w:rsidR="00667112" w:rsidRPr="000E6F9C">
              <w:rPr>
                <w:rFonts w:asciiTheme="minorHAnsi" w:hAnsiTheme="minorHAnsi" w:cstheme="minorHAnsi"/>
              </w:rPr>
              <w:t>.</w:t>
            </w:r>
          </w:p>
          <w:p w14:paraId="7BD4FFA9" w14:textId="77777777" w:rsidR="009F5C15" w:rsidRPr="000E6F9C" w:rsidRDefault="009F5C15" w:rsidP="00FA6188">
            <w:pPr>
              <w:pStyle w:val="ListParagraph"/>
              <w:numPr>
                <w:ilvl w:val="0"/>
                <w:numId w:val="3"/>
              </w:numPr>
              <w:rPr>
                <w:rFonts w:asciiTheme="minorHAnsi" w:hAnsiTheme="minorHAnsi" w:cstheme="minorHAnsi"/>
              </w:rPr>
            </w:pPr>
            <w:r w:rsidRPr="000E6F9C">
              <w:rPr>
                <w:rFonts w:asciiTheme="minorHAnsi" w:hAnsiTheme="minorHAnsi" w:cstheme="minorHAnsi"/>
              </w:rPr>
              <w:t xml:space="preserve">Realise and develop opportunities for new schools joining in line with the Trust’s growth and business development strategy – from initial meetings with governing bodies/prospective schools, to consultation, due diligence and legal conversion/transfer. </w:t>
            </w:r>
          </w:p>
          <w:p w14:paraId="3560FD91" w14:textId="77777777" w:rsidR="008B0BD0" w:rsidRPr="000E6F9C" w:rsidRDefault="008B0BD0" w:rsidP="00FA6188">
            <w:pPr>
              <w:pStyle w:val="ListParagraph"/>
              <w:numPr>
                <w:ilvl w:val="0"/>
                <w:numId w:val="3"/>
              </w:numPr>
              <w:rPr>
                <w:rFonts w:asciiTheme="minorHAnsi" w:hAnsiTheme="minorHAnsi" w:cstheme="minorHAnsi"/>
              </w:rPr>
            </w:pPr>
            <w:r w:rsidRPr="000E6F9C">
              <w:rPr>
                <w:rFonts w:asciiTheme="minorHAnsi" w:hAnsiTheme="minorHAnsi" w:cstheme="minorHAnsi"/>
              </w:rPr>
              <w:t>Lead and deliver the on-boarding of all new academies to the Trust</w:t>
            </w:r>
            <w:r w:rsidR="00161476" w:rsidRPr="000E6F9C">
              <w:rPr>
                <w:rFonts w:asciiTheme="minorHAnsi" w:hAnsiTheme="minorHAnsi" w:cstheme="minorHAnsi"/>
              </w:rPr>
              <w:t xml:space="preserve"> with the </w:t>
            </w:r>
            <w:r w:rsidR="00FA5F60" w:rsidRPr="000E6F9C">
              <w:rPr>
                <w:rFonts w:asciiTheme="minorHAnsi" w:hAnsiTheme="minorHAnsi" w:cstheme="minorHAnsi"/>
              </w:rPr>
              <w:t xml:space="preserve">support of the </w:t>
            </w:r>
            <w:r w:rsidR="005D31CE" w:rsidRPr="000E6F9C">
              <w:rPr>
                <w:rFonts w:asciiTheme="minorHAnsi" w:hAnsiTheme="minorHAnsi" w:cstheme="minorHAnsi"/>
              </w:rPr>
              <w:t>Project Manager and facilitate improvements to onboarding processes and support teams through continual learning</w:t>
            </w:r>
          </w:p>
          <w:p w14:paraId="64EC713A" w14:textId="77777777" w:rsidR="0015253D" w:rsidRPr="000E6F9C" w:rsidRDefault="0015253D" w:rsidP="00FA6188">
            <w:pPr>
              <w:pStyle w:val="ListParagraph"/>
              <w:numPr>
                <w:ilvl w:val="0"/>
                <w:numId w:val="3"/>
              </w:numPr>
              <w:rPr>
                <w:rFonts w:asciiTheme="minorHAnsi" w:hAnsiTheme="minorHAnsi" w:cstheme="minorHAnsi"/>
              </w:rPr>
            </w:pPr>
            <w:r w:rsidRPr="000E6F9C">
              <w:rPr>
                <w:rFonts w:asciiTheme="minorHAnsi" w:hAnsiTheme="minorHAnsi" w:cstheme="minorHAnsi"/>
              </w:rPr>
              <w:t xml:space="preserve">Lead on seeking appropriate consents as required (e.g. from the ESFA or Regional Department for Education Directors) including procedural or internal requirements associated with ‘significant changes’ </w:t>
            </w:r>
          </w:p>
          <w:p w14:paraId="719594E0" w14:textId="77777777" w:rsidR="00CA178C" w:rsidRPr="000E6F9C" w:rsidRDefault="0015253D" w:rsidP="00FA6188">
            <w:pPr>
              <w:pStyle w:val="ListParagraph"/>
              <w:numPr>
                <w:ilvl w:val="0"/>
                <w:numId w:val="3"/>
              </w:numPr>
              <w:rPr>
                <w:rFonts w:asciiTheme="minorHAnsi" w:hAnsiTheme="minorHAnsi" w:cstheme="minorHAnsi"/>
              </w:rPr>
            </w:pPr>
            <w:r w:rsidRPr="000E6F9C">
              <w:rPr>
                <w:rFonts w:asciiTheme="minorHAnsi" w:hAnsiTheme="minorHAnsi" w:cstheme="minorHAnsi"/>
              </w:rPr>
              <w:t>Build and maintain key relationships with all relevant internal and external stakeholders (including statutory agencies such as DfE, ESFA, Regional DfE Directors), maximising benefits to the Trust</w:t>
            </w:r>
          </w:p>
          <w:p w14:paraId="15750A56" w14:textId="77777777" w:rsidR="00CA178C" w:rsidRPr="000E6F9C" w:rsidRDefault="00CA178C" w:rsidP="00CA178C">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Develop and sustain effective relationships with external partners and commissioned third parties, proactively seeking to establish partnerships and working agreements where these help SEBMAT Academy Trust to achieve its objectives</w:t>
            </w:r>
          </w:p>
          <w:p w14:paraId="07B265B8" w14:textId="333BA392" w:rsidR="00CA178C" w:rsidRPr="000E6F9C" w:rsidRDefault="00CA178C" w:rsidP="00CA178C">
            <w:pPr>
              <w:pStyle w:val="ListParagraph"/>
              <w:numPr>
                <w:ilvl w:val="0"/>
                <w:numId w:val="3"/>
              </w:numPr>
              <w:rPr>
                <w:rFonts w:asciiTheme="minorHAnsi" w:hAnsiTheme="minorHAnsi" w:cstheme="minorHAnsi"/>
              </w:rPr>
            </w:pPr>
            <w:r w:rsidRPr="000E6F9C">
              <w:rPr>
                <w:rFonts w:asciiTheme="minorHAnsi" w:hAnsiTheme="minorHAnsi" w:cstheme="minorHAnsi"/>
              </w:rPr>
              <w:t xml:space="preserve">Ensure that the vision and values of the Trust are espoused in all aspects of their work, fostering a growth mindset in themselves and others. </w:t>
            </w:r>
          </w:p>
          <w:p w14:paraId="61F50135" w14:textId="77777777" w:rsidR="00CA178C" w:rsidRPr="000E6F9C" w:rsidRDefault="00CA178C" w:rsidP="00CA178C">
            <w:pPr>
              <w:pStyle w:val="ListParagraph"/>
              <w:numPr>
                <w:ilvl w:val="0"/>
                <w:numId w:val="3"/>
              </w:numPr>
              <w:rPr>
                <w:rFonts w:asciiTheme="minorHAnsi" w:hAnsiTheme="minorHAnsi" w:cstheme="minorHAnsi"/>
              </w:rPr>
            </w:pPr>
            <w:r w:rsidRPr="000E6F9C">
              <w:rPr>
                <w:rFonts w:asciiTheme="minorHAnsi" w:hAnsiTheme="minorHAnsi" w:cstheme="minorHAnsi"/>
              </w:rPr>
              <w:t>Inspire and enable others to lead, characterised by ethical and ambitious improvement at pace and the expectation that excellence is a realistic goal</w:t>
            </w:r>
          </w:p>
          <w:p w14:paraId="4B517C08" w14:textId="0D4F399A" w:rsidR="00E35987" w:rsidRPr="000E6F9C" w:rsidRDefault="00A114B4" w:rsidP="00E35987">
            <w:pPr>
              <w:rPr>
                <w:rFonts w:asciiTheme="minorHAnsi" w:hAnsiTheme="minorHAnsi" w:cstheme="minorHAnsi"/>
                <w:b/>
                <w:bCs/>
              </w:rPr>
            </w:pPr>
            <w:r w:rsidRPr="000E6F9C">
              <w:rPr>
                <w:rFonts w:asciiTheme="minorHAnsi" w:hAnsiTheme="minorHAnsi" w:cstheme="minorHAnsi"/>
                <w:b/>
                <w:bCs/>
              </w:rPr>
              <w:t>Strategic leadership and Business Development</w:t>
            </w:r>
          </w:p>
          <w:p w14:paraId="77577085" w14:textId="5DD0B01D" w:rsidR="00ED15F7" w:rsidRPr="000E6F9C" w:rsidRDefault="00ED15F7" w:rsidP="00ED15F7">
            <w:pPr>
              <w:pStyle w:val="ListParagraph"/>
              <w:widowControl/>
              <w:numPr>
                <w:ilvl w:val="0"/>
                <w:numId w:val="3"/>
              </w:numPr>
              <w:autoSpaceDE/>
              <w:autoSpaceDN/>
              <w:spacing w:after="160" w:line="259" w:lineRule="auto"/>
              <w:contextualSpacing/>
              <w:rPr>
                <w:rFonts w:asciiTheme="minorHAnsi" w:hAnsiTheme="minorHAnsi" w:cstheme="minorHAnsi"/>
                <w:i/>
                <w:iCs/>
              </w:rPr>
            </w:pPr>
            <w:r w:rsidRPr="000E6F9C">
              <w:rPr>
                <w:rFonts w:asciiTheme="minorHAnsi" w:hAnsiTheme="minorHAnsi" w:cstheme="minorHAnsi"/>
              </w:rPr>
              <w:lastRenderedPageBreak/>
              <w:t xml:space="preserve">Managing the operations of the Trust and oversee the effective and efficient delivery of all key infrastructure and systems and manage operations, </w:t>
            </w:r>
            <w:r w:rsidR="003158DD" w:rsidRPr="000E6F9C">
              <w:rPr>
                <w:rFonts w:asciiTheme="minorHAnsi" w:hAnsiTheme="minorHAnsi" w:cstheme="minorHAnsi"/>
              </w:rPr>
              <w:t>assets</w:t>
            </w:r>
            <w:r w:rsidRPr="000E6F9C">
              <w:rPr>
                <w:rFonts w:asciiTheme="minorHAnsi" w:hAnsiTheme="minorHAnsi" w:cstheme="minorHAnsi"/>
              </w:rPr>
              <w:t>,  IT,  &amp; strategic lead HR.</w:t>
            </w:r>
            <w:r w:rsidRPr="000E6F9C">
              <w:rPr>
                <w:rFonts w:asciiTheme="minorHAnsi" w:hAnsiTheme="minorHAnsi" w:cstheme="minorHAnsi"/>
                <w:i/>
                <w:iCs/>
              </w:rPr>
              <w:t xml:space="preserve"> </w:t>
            </w:r>
          </w:p>
          <w:p w14:paraId="7B2BEAF8" w14:textId="66970F41" w:rsidR="00ED15F7" w:rsidRPr="000E6F9C" w:rsidRDefault="00ED15F7" w:rsidP="00ED15F7">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 xml:space="preserve">Directly line manage the HR Manager, </w:t>
            </w:r>
            <w:r w:rsidR="003158DD" w:rsidRPr="000E6F9C">
              <w:rPr>
                <w:rFonts w:asciiTheme="minorHAnsi" w:hAnsiTheme="minorHAnsi" w:cstheme="minorHAnsi"/>
              </w:rPr>
              <w:t>Assets</w:t>
            </w:r>
            <w:r w:rsidRPr="000E6F9C">
              <w:rPr>
                <w:rFonts w:asciiTheme="minorHAnsi" w:hAnsiTheme="minorHAnsi" w:cstheme="minorHAnsi"/>
              </w:rPr>
              <w:t xml:space="preserve"> Manager and other managers across the Central Team function as agreed</w:t>
            </w:r>
            <w:r w:rsidR="00E71BAA" w:rsidRPr="000E6F9C">
              <w:rPr>
                <w:rFonts w:asciiTheme="minorHAnsi" w:hAnsiTheme="minorHAnsi" w:cstheme="minorHAnsi"/>
              </w:rPr>
              <w:t>.</w:t>
            </w:r>
          </w:p>
          <w:p w14:paraId="5097C4C0" w14:textId="5CF2021D" w:rsidR="00ED15F7" w:rsidRPr="000E6F9C" w:rsidRDefault="00ED15F7" w:rsidP="00ED15F7">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 xml:space="preserve">Take the Trust statutory lead responsibility for safeguarding working within the procedures adopted by the Trust and liaise effectively with the Trustee for Safeguarding </w:t>
            </w:r>
          </w:p>
          <w:p w14:paraId="392F70CE" w14:textId="068FAACA" w:rsidR="003B4F2E" w:rsidRPr="000E6F9C" w:rsidRDefault="008B0BD0" w:rsidP="00ED15F7">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Represent the Trust to regulatory authorities, the media, stakeholder</w:t>
            </w:r>
            <w:r w:rsidR="003B4F2E" w:rsidRPr="000E6F9C">
              <w:rPr>
                <w:rFonts w:asciiTheme="minorHAnsi" w:hAnsiTheme="minorHAnsi" w:cstheme="minorHAnsi"/>
              </w:rPr>
              <w:t>s and the public as required</w:t>
            </w:r>
          </w:p>
          <w:p w14:paraId="0720C475" w14:textId="77777777" w:rsidR="00A52AC3" w:rsidRPr="000E6F9C" w:rsidRDefault="00A52AC3" w:rsidP="00A52AC3">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Develop appropriate strategies, policies, initiatives and processes across operational services</w:t>
            </w:r>
          </w:p>
          <w:p w14:paraId="522F9981" w14:textId="0E4A8DEA" w:rsidR="00A52AC3" w:rsidRPr="000E6F9C" w:rsidRDefault="00A52AC3" w:rsidP="00A52AC3">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Report regularly to the CEO and Directors the progress of the organisation against strategic and operational plans</w:t>
            </w:r>
          </w:p>
          <w:p w14:paraId="7AB29372" w14:textId="77777777" w:rsidR="00444488" w:rsidRPr="000E6F9C" w:rsidRDefault="008B0BD0" w:rsidP="00FA6188">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 xml:space="preserve">Undertake any duties, consistent with this position, which might, from time-to-time, be assigned by </w:t>
            </w:r>
            <w:r w:rsidR="00793FA7" w:rsidRPr="000E6F9C">
              <w:rPr>
                <w:rFonts w:asciiTheme="minorHAnsi" w:hAnsiTheme="minorHAnsi" w:cstheme="minorHAnsi"/>
              </w:rPr>
              <w:t>Directors</w:t>
            </w:r>
            <w:r w:rsidR="00FA6188" w:rsidRPr="000E6F9C">
              <w:rPr>
                <w:rFonts w:asciiTheme="minorHAnsi" w:hAnsiTheme="minorHAnsi" w:cstheme="minorHAnsi"/>
              </w:rPr>
              <w:t xml:space="preserve">, the CEO </w:t>
            </w:r>
            <w:r w:rsidRPr="000E6F9C">
              <w:rPr>
                <w:rFonts w:asciiTheme="minorHAnsi" w:hAnsiTheme="minorHAnsi" w:cstheme="minorHAnsi"/>
              </w:rPr>
              <w:t>or the Senior Executive Team</w:t>
            </w:r>
            <w:r w:rsidR="00674F65" w:rsidRPr="000E6F9C">
              <w:rPr>
                <w:rFonts w:asciiTheme="minorHAnsi" w:hAnsiTheme="minorHAnsi" w:cstheme="minorHAnsi"/>
              </w:rPr>
              <w:t xml:space="preserve">, including deputising for the CEO </w:t>
            </w:r>
            <w:r w:rsidR="00800FE0" w:rsidRPr="000E6F9C">
              <w:rPr>
                <w:rFonts w:asciiTheme="minorHAnsi" w:hAnsiTheme="minorHAnsi" w:cstheme="minorHAnsi"/>
              </w:rPr>
              <w:t>as required</w:t>
            </w:r>
            <w:r w:rsidRPr="000E6F9C">
              <w:rPr>
                <w:rFonts w:asciiTheme="minorHAnsi" w:hAnsiTheme="minorHAnsi" w:cstheme="minorHAnsi"/>
              </w:rPr>
              <w:t>.</w:t>
            </w:r>
          </w:p>
          <w:p w14:paraId="31FEDA60" w14:textId="06ADD02E" w:rsidR="003B426A" w:rsidRPr="000E6F9C" w:rsidRDefault="00ED15F7" w:rsidP="00E71BAA">
            <w:pPr>
              <w:pStyle w:val="ListParagraph"/>
              <w:widowControl/>
              <w:numPr>
                <w:ilvl w:val="0"/>
                <w:numId w:val="3"/>
              </w:numPr>
              <w:autoSpaceDE/>
              <w:autoSpaceDN/>
              <w:spacing w:after="160" w:line="259" w:lineRule="auto"/>
              <w:contextualSpacing/>
              <w:rPr>
                <w:rFonts w:asciiTheme="minorHAnsi" w:hAnsiTheme="minorHAnsi" w:cstheme="minorHAnsi"/>
              </w:rPr>
            </w:pPr>
            <w:r w:rsidRPr="000E6F9C">
              <w:rPr>
                <w:rFonts w:asciiTheme="minorHAnsi" w:hAnsiTheme="minorHAnsi" w:cstheme="minorHAnsi"/>
              </w:rPr>
              <w:t>Demonstrate an active commitment to their own professional development</w:t>
            </w:r>
            <w:r w:rsidR="00E71BAA" w:rsidRPr="000E6F9C">
              <w:rPr>
                <w:rFonts w:asciiTheme="minorHAnsi" w:hAnsiTheme="minorHAnsi" w:cstheme="minorHAnsi"/>
              </w:rPr>
              <w:t>.</w:t>
            </w:r>
          </w:p>
        </w:tc>
      </w:tr>
    </w:tbl>
    <w:p w14:paraId="7EEA3D34" w14:textId="77777777" w:rsidR="001544CD" w:rsidRPr="000E6F9C" w:rsidRDefault="001544CD" w:rsidP="000E6F9C">
      <w:pPr>
        <w:pStyle w:val="BodyText"/>
        <w:tabs>
          <w:tab w:val="left" w:pos="1653"/>
          <w:tab w:val="left" w:pos="5062"/>
        </w:tabs>
        <w:spacing w:before="1"/>
        <w:rPr>
          <w:rFonts w:asciiTheme="minorHAnsi" w:hAnsiTheme="minorHAnsi" w:cstheme="minorHAnsi"/>
        </w:rPr>
      </w:pP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2"/>
      </w:tblGrid>
      <w:tr w:rsidR="000E0466" w:rsidRPr="000E6F9C" w14:paraId="60950B41" w14:textId="77777777" w:rsidTr="000E0466">
        <w:trPr>
          <w:trHeight w:val="388"/>
        </w:trPr>
        <w:tc>
          <w:tcPr>
            <w:tcW w:w="10312" w:type="dxa"/>
            <w:shd w:val="clear" w:color="auto" w:fill="E6E6E6"/>
          </w:tcPr>
          <w:p w14:paraId="3D0E16FF" w14:textId="77777777" w:rsidR="000E0466" w:rsidRPr="000E6F9C" w:rsidRDefault="000E0466" w:rsidP="000E0466">
            <w:pPr>
              <w:pStyle w:val="TableParagraph"/>
              <w:spacing w:line="268" w:lineRule="exact"/>
              <w:rPr>
                <w:rFonts w:asciiTheme="minorHAnsi" w:hAnsiTheme="minorHAnsi" w:cstheme="minorHAnsi"/>
                <w:b/>
              </w:rPr>
            </w:pPr>
            <w:r w:rsidRPr="000E6F9C">
              <w:rPr>
                <w:rFonts w:asciiTheme="minorHAnsi" w:hAnsiTheme="minorHAnsi" w:cstheme="minorHAnsi"/>
                <w:b/>
              </w:rPr>
              <w:t>Confidentiality</w:t>
            </w:r>
          </w:p>
        </w:tc>
      </w:tr>
      <w:tr w:rsidR="000E0466" w:rsidRPr="000E6F9C" w14:paraId="5FBF335D" w14:textId="77777777" w:rsidTr="000E0466">
        <w:trPr>
          <w:trHeight w:val="996"/>
        </w:trPr>
        <w:tc>
          <w:tcPr>
            <w:tcW w:w="10312" w:type="dxa"/>
          </w:tcPr>
          <w:p w14:paraId="50DD958D" w14:textId="77777777" w:rsidR="000E0466" w:rsidRPr="000E6F9C" w:rsidRDefault="000E0466" w:rsidP="000E0466">
            <w:pPr>
              <w:pStyle w:val="TableParagraph"/>
              <w:ind w:left="110" w:right="194"/>
              <w:rPr>
                <w:rFonts w:asciiTheme="minorHAnsi" w:hAnsiTheme="minorHAnsi" w:cstheme="minorHAnsi"/>
              </w:rPr>
            </w:pPr>
            <w:r w:rsidRPr="000E6F9C">
              <w:rPr>
                <w:rFonts w:asciiTheme="minorHAnsi" w:hAnsiTheme="minorHAnsi" w:cstheme="minorHAnsi"/>
              </w:rPr>
              <w:t>During the course of your employment you may see, hear or have access to, information on matters of a confidential nature relating to the work of schools within SEBMAT or to the health and personal affairs of pupils and staff. Under no circumstances should such information be divulged or passed on to any unauthorised person or organisation.</w:t>
            </w:r>
          </w:p>
        </w:tc>
      </w:tr>
      <w:tr w:rsidR="000E0466" w:rsidRPr="000E6F9C" w14:paraId="5214096F" w14:textId="77777777" w:rsidTr="000E0466">
        <w:trPr>
          <w:trHeight w:val="402"/>
        </w:trPr>
        <w:tc>
          <w:tcPr>
            <w:tcW w:w="10312" w:type="dxa"/>
            <w:shd w:val="clear" w:color="auto" w:fill="E6E6E6"/>
          </w:tcPr>
          <w:p w14:paraId="45225B44" w14:textId="77777777" w:rsidR="000E0466" w:rsidRPr="000E6F9C" w:rsidRDefault="000E0466" w:rsidP="000E0466">
            <w:pPr>
              <w:pStyle w:val="TableParagraph"/>
              <w:spacing w:line="268" w:lineRule="exact"/>
              <w:rPr>
                <w:rFonts w:asciiTheme="minorHAnsi" w:hAnsiTheme="minorHAnsi" w:cstheme="minorHAnsi"/>
                <w:b/>
              </w:rPr>
            </w:pPr>
            <w:r w:rsidRPr="000E6F9C">
              <w:rPr>
                <w:rFonts w:asciiTheme="minorHAnsi" w:hAnsiTheme="minorHAnsi" w:cstheme="minorHAnsi"/>
                <w:b/>
              </w:rPr>
              <w:t>Data Protection</w:t>
            </w:r>
          </w:p>
        </w:tc>
      </w:tr>
      <w:tr w:rsidR="000E0466" w:rsidRPr="000E6F9C" w14:paraId="470A4B85" w14:textId="77777777" w:rsidTr="000E0466">
        <w:trPr>
          <w:trHeight w:val="765"/>
        </w:trPr>
        <w:tc>
          <w:tcPr>
            <w:tcW w:w="10312" w:type="dxa"/>
          </w:tcPr>
          <w:p w14:paraId="65BAB6F9" w14:textId="77777777" w:rsidR="000E0466" w:rsidRPr="000E6F9C" w:rsidRDefault="000E0466" w:rsidP="000E0466">
            <w:pPr>
              <w:pStyle w:val="TableParagraph"/>
              <w:ind w:right="652"/>
              <w:rPr>
                <w:rFonts w:asciiTheme="minorHAnsi" w:hAnsiTheme="minorHAnsi" w:cstheme="minorHAnsi"/>
              </w:rPr>
            </w:pPr>
            <w:r w:rsidRPr="000E6F9C">
              <w:rPr>
                <w:rFonts w:asciiTheme="minorHAnsi" w:hAnsiTheme="minorHAnsi" w:cstheme="minorHAnsi"/>
              </w:rPr>
              <w:t>During the course of your employment you will have access to data and personal information that must be processed in accordance with the terms and conditions of the Data Protection Act 1998</w:t>
            </w:r>
          </w:p>
        </w:tc>
      </w:tr>
      <w:tr w:rsidR="000E0466" w:rsidRPr="000E6F9C" w14:paraId="26CF35D9" w14:textId="77777777" w:rsidTr="000E0466">
        <w:trPr>
          <w:trHeight w:val="402"/>
        </w:trPr>
        <w:tc>
          <w:tcPr>
            <w:tcW w:w="10312" w:type="dxa"/>
            <w:shd w:val="clear" w:color="auto" w:fill="E6E6E6"/>
          </w:tcPr>
          <w:p w14:paraId="70FFF7B8" w14:textId="77777777" w:rsidR="000E0466" w:rsidRPr="000E6F9C" w:rsidRDefault="000E0466" w:rsidP="000E0466">
            <w:pPr>
              <w:pStyle w:val="TableParagraph"/>
              <w:spacing w:before="1"/>
              <w:rPr>
                <w:rFonts w:asciiTheme="minorHAnsi" w:hAnsiTheme="minorHAnsi" w:cstheme="minorHAnsi"/>
                <w:b/>
              </w:rPr>
            </w:pPr>
            <w:r w:rsidRPr="000E6F9C">
              <w:rPr>
                <w:rFonts w:asciiTheme="minorHAnsi" w:hAnsiTheme="minorHAnsi" w:cstheme="minorHAnsi"/>
                <w:b/>
              </w:rPr>
              <w:t>Safeguarding Children</w:t>
            </w:r>
          </w:p>
        </w:tc>
      </w:tr>
      <w:tr w:rsidR="000E0466" w:rsidRPr="000E6F9C" w14:paraId="428FDE0D" w14:textId="77777777" w:rsidTr="000E6F9C">
        <w:trPr>
          <w:trHeight w:val="416"/>
        </w:trPr>
        <w:tc>
          <w:tcPr>
            <w:tcW w:w="10312" w:type="dxa"/>
          </w:tcPr>
          <w:p w14:paraId="76517DCD" w14:textId="77777777" w:rsidR="000E0466" w:rsidRPr="000E6F9C" w:rsidRDefault="000E0466" w:rsidP="000E0466">
            <w:pPr>
              <w:pStyle w:val="TableParagraph"/>
              <w:spacing w:before="1"/>
              <w:ind w:right="134"/>
              <w:rPr>
                <w:rFonts w:asciiTheme="minorHAnsi" w:hAnsiTheme="minorHAnsi" w:cstheme="minorHAnsi"/>
              </w:rPr>
            </w:pPr>
            <w:r w:rsidRPr="000E6F9C">
              <w:rPr>
                <w:rFonts w:asciiTheme="minorHAnsi" w:hAnsiTheme="minorHAnsi" w:cstheme="minorHAnsi"/>
              </w:rPr>
              <w:t>In accordance with the Trust’s commitment to follow and adhere to the most recent versions of the Department for Education’s (DfE) guidance entitled "Keeping Children Safe in Education" and “Safeguarding Children and Young People and Young Vulnerable Adults Policy”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relationships with children and with all members of the school community and outside agencies, and exercise sound professional judgment which always focuses upon the best interests of the students and the Trust.</w:t>
            </w:r>
          </w:p>
          <w:p w14:paraId="2F54159D" w14:textId="77777777" w:rsidR="000E0466" w:rsidRPr="000E6F9C" w:rsidRDefault="000E0466" w:rsidP="000E0466">
            <w:pPr>
              <w:pStyle w:val="TableParagraph"/>
              <w:ind w:left="0"/>
              <w:rPr>
                <w:rFonts w:asciiTheme="minorHAnsi" w:hAnsiTheme="minorHAnsi" w:cstheme="minorHAnsi"/>
              </w:rPr>
            </w:pPr>
          </w:p>
          <w:p w14:paraId="47CDF07E" w14:textId="77777777" w:rsidR="000E0466" w:rsidRPr="000E6F9C" w:rsidRDefault="000E0466" w:rsidP="000E0466">
            <w:pPr>
              <w:pStyle w:val="TableParagraph"/>
              <w:ind w:right="102"/>
              <w:rPr>
                <w:rFonts w:asciiTheme="minorHAnsi" w:hAnsiTheme="minorHAnsi" w:cstheme="minorHAnsi"/>
              </w:rPr>
            </w:pPr>
            <w:r w:rsidRPr="000E6F9C">
              <w:rPr>
                <w:rFonts w:asciiTheme="minorHAnsi" w:hAnsiTheme="minorHAnsi" w:cstheme="minorHAnsi"/>
              </w:rPr>
              <w:t>You are also required to know and comply with the most recent version of the DfE document ‘Guidance for Safer Working Practice for Adults who work with Children and Young People.’ You are required to have satisfactory Enhanced DBS clearance with barred list information. Your role requires you to observe and maintain appropriate professional boundaries at all times and avoid behaviour that might be misinterpreted by others. You must understand and carry out your duties in accordance with the responsibilities of being in a position of trust and dispatch your duty of care appropriately at all times. You will be expected to present a consistently positive image of the school and uphold public trust and confidence at all times.</w:t>
            </w:r>
          </w:p>
        </w:tc>
      </w:tr>
    </w:tbl>
    <w:p w14:paraId="648AAFBA" w14:textId="77777777" w:rsidR="000E0466" w:rsidRPr="000E6F9C" w:rsidRDefault="000E0466" w:rsidP="00172E2E">
      <w:pPr>
        <w:pStyle w:val="BodyText"/>
        <w:spacing w:before="56"/>
        <w:rPr>
          <w:rFonts w:asciiTheme="minorHAnsi" w:hAnsiTheme="minorHAnsi" w:cstheme="minorHAnsi"/>
        </w:rPr>
      </w:pPr>
      <w:r w:rsidRPr="000E6F9C">
        <w:rPr>
          <w:rFonts w:asciiTheme="minorHAnsi" w:hAnsiTheme="minorHAnsi" w:cstheme="minorHAnsi"/>
        </w:rPr>
        <w:t>Signed by:</w:t>
      </w:r>
    </w:p>
    <w:p w14:paraId="37845241" w14:textId="77777777" w:rsidR="000E0466" w:rsidRPr="000E6F9C" w:rsidRDefault="000E0466" w:rsidP="000E0466">
      <w:pPr>
        <w:pStyle w:val="BodyText"/>
        <w:tabs>
          <w:tab w:val="left" w:pos="1653"/>
          <w:tab w:val="left" w:pos="5062"/>
        </w:tabs>
        <w:spacing w:before="1"/>
        <w:ind w:left="213"/>
        <w:rPr>
          <w:rFonts w:asciiTheme="minorHAnsi" w:hAnsiTheme="minorHAnsi" w:cstheme="minorHAnsi"/>
        </w:rPr>
      </w:pPr>
      <w:r w:rsidRPr="000E6F9C">
        <w:rPr>
          <w:rFonts w:asciiTheme="minorHAnsi" w:hAnsiTheme="minorHAnsi" w:cstheme="minorHAnsi"/>
          <w:b/>
        </w:rPr>
        <w:tab/>
      </w:r>
      <w:r w:rsidRPr="000E6F9C">
        <w:rPr>
          <w:rFonts w:asciiTheme="minorHAnsi" w:hAnsiTheme="minorHAnsi" w:cstheme="minorHAnsi"/>
        </w:rPr>
        <w:t>........................................................</w:t>
      </w:r>
      <w:r w:rsidRPr="000E6F9C">
        <w:rPr>
          <w:rFonts w:asciiTheme="minorHAnsi" w:hAnsiTheme="minorHAnsi" w:cstheme="minorHAnsi"/>
        </w:rPr>
        <w:tab/>
        <w:t>Date:......................................................</w:t>
      </w:r>
    </w:p>
    <w:p w14:paraId="6865C55C" w14:textId="77777777" w:rsidR="002A3ABB" w:rsidRPr="000E6F9C" w:rsidRDefault="002A3ABB" w:rsidP="00172E2E">
      <w:pPr>
        <w:pStyle w:val="BodyText"/>
        <w:tabs>
          <w:tab w:val="left" w:pos="1653"/>
          <w:tab w:val="left" w:pos="5062"/>
        </w:tabs>
        <w:spacing w:before="1"/>
        <w:rPr>
          <w:rFonts w:asciiTheme="minorHAnsi" w:hAnsiTheme="minorHAnsi" w:cstheme="minorHAnsi"/>
          <w:b/>
        </w:rPr>
      </w:pPr>
    </w:p>
    <w:p w14:paraId="23515B60" w14:textId="77777777" w:rsidR="001544CD" w:rsidRPr="000E6F9C" w:rsidRDefault="002A3ABB" w:rsidP="002A3ABB">
      <w:pPr>
        <w:pStyle w:val="BodyText"/>
        <w:tabs>
          <w:tab w:val="left" w:pos="1653"/>
          <w:tab w:val="left" w:pos="5062"/>
        </w:tabs>
        <w:spacing w:before="1"/>
        <w:ind w:left="213"/>
        <w:jc w:val="center"/>
        <w:rPr>
          <w:rFonts w:asciiTheme="minorHAnsi" w:hAnsiTheme="minorHAnsi" w:cstheme="minorHAnsi"/>
          <w:b/>
        </w:rPr>
      </w:pPr>
      <w:r w:rsidRPr="000E6F9C">
        <w:rPr>
          <w:rFonts w:asciiTheme="minorHAnsi" w:hAnsiTheme="minorHAnsi" w:cstheme="minorHAnsi"/>
          <w:b/>
        </w:rPr>
        <w:lastRenderedPageBreak/>
        <w:t xml:space="preserve">Person Specification </w:t>
      </w:r>
    </w:p>
    <w:p w14:paraId="032B3C82" w14:textId="77777777" w:rsidR="002A3ABB" w:rsidRPr="000E6F9C" w:rsidRDefault="002A3ABB" w:rsidP="002A3ABB">
      <w:pPr>
        <w:pStyle w:val="BodyText"/>
        <w:tabs>
          <w:tab w:val="left" w:pos="1653"/>
          <w:tab w:val="left" w:pos="5062"/>
        </w:tabs>
        <w:spacing w:before="1"/>
        <w:ind w:left="213"/>
        <w:jc w:val="center"/>
        <w:rPr>
          <w:rFonts w:asciiTheme="minorHAnsi" w:hAnsiTheme="minorHAnsi" w:cstheme="minorHAnsi"/>
          <w:b/>
        </w:rPr>
      </w:pPr>
    </w:p>
    <w:tbl>
      <w:tblPr>
        <w:tblStyle w:val="TableGrid"/>
        <w:tblW w:w="0" w:type="auto"/>
        <w:tblInd w:w="-5" w:type="dxa"/>
        <w:tblLayout w:type="fixed"/>
        <w:tblLook w:val="04A0" w:firstRow="1" w:lastRow="0" w:firstColumn="1" w:lastColumn="0" w:noHBand="0" w:noVBand="1"/>
      </w:tblPr>
      <w:tblGrid>
        <w:gridCol w:w="10348"/>
      </w:tblGrid>
      <w:tr w:rsidR="00955382" w:rsidRPr="000E6F9C" w14:paraId="686C22C1" w14:textId="77777777" w:rsidTr="00172E2E">
        <w:tc>
          <w:tcPr>
            <w:tcW w:w="10348" w:type="dxa"/>
          </w:tcPr>
          <w:p w14:paraId="2CBCF768" w14:textId="77777777" w:rsidR="00955382" w:rsidRPr="000E6F9C" w:rsidRDefault="00955382" w:rsidP="002A3ABB">
            <w:pPr>
              <w:jc w:val="center"/>
              <w:rPr>
                <w:rFonts w:asciiTheme="minorHAnsi" w:hAnsiTheme="minorHAnsi" w:cstheme="minorHAnsi"/>
                <w:b/>
              </w:rPr>
            </w:pPr>
            <w:r w:rsidRPr="000E6F9C">
              <w:rPr>
                <w:rFonts w:asciiTheme="minorHAnsi" w:hAnsiTheme="minorHAnsi" w:cstheme="minorHAnsi"/>
                <w:b/>
              </w:rPr>
              <w:t>Criteria</w:t>
            </w:r>
          </w:p>
        </w:tc>
      </w:tr>
      <w:tr w:rsidR="00955382" w:rsidRPr="000E6F9C" w14:paraId="6138AAA7" w14:textId="77777777" w:rsidTr="00172E2E">
        <w:tc>
          <w:tcPr>
            <w:tcW w:w="10348" w:type="dxa"/>
          </w:tcPr>
          <w:p w14:paraId="177E2C05" w14:textId="77777777" w:rsidR="00955382" w:rsidRPr="000E6F9C" w:rsidRDefault="00955382" w:rsidP="002A3ABB">
            <w:pPr>
              <w:rPr>
                <w:rFonts w:asciiTheme="minorHAnsi" w:hAnsiTheme="minorHAnsi" w:cstheme="minorHAnsi"/>
              </w:rPr>
            </w:pPr>
            <w:r w:rsidRPr="000E6F9C">
              <w:rPr>
                <w:rFonts w:asciiTheme="minorHAnsi" w:hAnsiTheme="minorHAnsi" w:cstheme="minorHAnsi"/>
                <w:b/>
              </w:rPr>
              <w:t>Qualifications</w:t>
            </w:r>
            <w:r w:rsidRPr="000E6F9C">
              <w:rPr>
                <w:rFonts w:asciiTheme="minorHAnsi" w:hAnsiTheme="minorHAnsi" w:cstheme="minorHAnsi"/>
              </w:rPr>
              <w:t xml:space="preserve"> </w:t>
            </w:r>
          </w:p>
          <w:p w14:paraId="5E6B707D"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Degree qualification relevant to the role </w:t>
            </w:r>
          </w:p>
          <w:p w14:paraId="5AC75FD9"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Demonstration of an ongoing commitment to own pro</w:t>
            </w:r>
            <w:r w:rsidR="00614CB9" w:rsidRPr="000E6F9C">
              <w:rPr>
                <w:rFonts w:asciiTheme="minorHAnsi" w:hAnsiTheme="minorHAnsi" w:cstheme="minorHAnsi"/>
              </w:rPr>
              <w:t xml:space="preserve">fessional development </w:t>
            </w:r>
            <w:r w:rsidRPr="000E6F9C">
              <w:rPr>
                <w:rFonts w:asciiTheme="minorHAnsi" w:hAnsiTheme="minorHAnsi" w:cstheme="minorHAnsi"/>
              </w:rPr>
              <w:t xml:space="preserve"> </w:t>
            </w:r>
          </w:p>
          <w:p w14:paraId="2DB4EC03"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Ability to build leadership capacity throughout the organisation </w:t>
            </w:r>
          </w:p>
          <w:p w14:paraId="10CF0350"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An outstanding, collaborative leader with the ability to forge positive relationships in order to promote the success of the Trust </w:t>
            </w:r>
          </w:p>
          <w:p w14:paraId="70BECDD4"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An enthusiastic leader, committed to ensuring the best possible outcomes for pupils </w:t>
            </w:r>
          </w:p>
          <w:p w14:paraId="62EB3FF1"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Ability to articulate clear visions for the organisation and its development</w:t>
            </w:r>
          </w:p>
          <w:p w14:paraId="7600D930"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Someone with the ability to build a sustainable workforce of high quality staff and leaders </w:t>
            </w:r>
          </w:p>
          <w:p w14:paraId="19990212"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Willingness to take and manage agreed levels of risk to deliver outstanding services </w:t>
            </w:r>
          </w:p>
          <w:p w14:paraId="65434847" w14:textId="34EF0D5C" w:rsidR="00955382" w:rsidRPr="000E6F9C" w:rsidRDefault="00955382" w:rsidP="00CD228C">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Someone who can provide clear direction and shared purpose for all colleagues, external partners and stakeholders</w:t>
            </w:r>
          </w:p>
        </w:tc>
      </w:tr>
      <w:tr w:rsidR="00955382" w:rsidRPr="000E6F9C" w14:paraId="0C8CDF29" w14:textId="77777777" w:rsidTr="00172E2E">
        <w:tc>
          <w:tcPr>
            <w:tcW w:w="10348" w:type="dxa"/>
          </w:tcPr>
          <w:p w14:paraId="55F7A0DC" w14:textId="77777777" w:rsidR="00955382" w:rsidRPr="000E6F9C" w:rsidRDefault="00955382" w:rsidP="002A3ABB">
            <w:pPr>
              <w:rPr>
                <w:rFonts w:asciiTheme="minorHAnsi" w:hAnsiTheme="minorHAnsi" w:cstheme="minorHAnsi"/>
                <w:b/>
                <w:bCs/>
              </w:rPr>
            </w:pPr>
            <w:r w:rsidRPr="000E6F9C">
              <w:rPr>
                <w:rFonts w:asciiTheme="minorHAnsi" w:hAnsiTheme="minorHAnsi" w:cstheme="minorHAnsi"/>
                <w:b/>
                <w:bCs/>
              </w:rPr>
              <w:t xml:space="preserve">COMMUNICATION SKILLS </w:t>
            </w:r>
          </w:p>
          <w:p w14:paraId="17E2E9BF"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Ability to forge effective internal and external working relationships at every level </w:t>
            </w:r>
          </w:p>
          <w:p w14:paraId="772E0559" w14:textId="77777777"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An excellent communicator who is at ease with all stakeholders but particularly colleagues </w:t>
            </w:r>
          </w:p>
          <w:p w14:paraId="214FC6DD" w14:textId="0080E4E2" w:rsidR="00955382" w:rsidRPr="000E6F9C" w:rsidRDefault="00955382" w:rsidP="002A3ABB">
            <w:pPr>
              <w:pStyle w:val="ListParagraph"/>
              <w:numPr>
                <w:ilvl w:val="0"/>
                <w:numId w:val="5"/>
              </w:numPr>
              <w:spacing w:after="160" w:line="259" w:lineRule="auto"/>
              <w:contextualSpacing/>
              <w:rPr>
                <w:rFonts w:asciiTheme="minorHAnsi" w:hAnsiTheme="minorHAnsi" w:cstheme="minorHAnsi"/>
              </w:rPr>
            </w:pPr>
            <w:r w:rsidRPr="000E6F9C">
              <w:rPr>
                <w:rFonts w:asciiTheme="minorHAnsi" w:hAnsiTheme="minorHAnsi" w:cstheme="minorHAnsi"/>
              </w:rPr>
              <w:t xml:space="preserve">Very strong negotiation skills and the ability to influence others to the benefit of the Trust </w:t>
            </w:r>
          </w:p>
        </w:tc>
      </w:tr>
      <w:tr w:rsidR="00955382" w:rsidRPr="000E6F9C" w14:paraId="1F60AE81" w14:textId="77777777" w:rsidTr="00172E2E">
        <w:tc>
          <w:tcPr>
            <w:tcW w:w="10348" w:type="dxa"/>
          </w:tcPr>
          <w:p w14:paraId="1359D754" w14:textId="77777777" w:rsidR="00955382" w:rsidRPr="000E6F9C" w:rsidRDefault="00955382" w:rsidP="00955382">
            <w:pPr>
              <w:rPr>
                <w:rFonts w:asciiTheme="minorHAnsi" w:hAnsiTheme="minorHAnsi" w:cstheme="minorHAnsi"/>
                <w:b/>
              </w:rPr>
            </w:pPr>
            <w:r w:rsidRPr="000E6F9C">
              <w:rPr>
                <w:rFonts w:asciiTheme="minorHAnsi" w:hAnsiTheme="minorHAnsi" w:cstheme="minorHAnsi"/>
                <w:b/>
              </w:rPr>
              <w:t xml:space="preserve">EXPERIENCE AND KNOWLEDGE </w:t>
            </w:r>
          </w:p>
          <w:p w14:paraId="2FBE19E8" w14:textId="77777777" w:rsidR="003B5C17" w:rsidRPr="000E6F9C" w:rsidRDefault="003B5C17"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Experience in scaling up excellent service delivery effectively and at pace </w:t>
            </w:r>
          </w:p>
          <w:p w14:paraId="20C09322" w14:textId="77777777" w:rsidR="00CD228C" w:rsidRPr="000E6F9C" w:rsidRDefault="003B5C17"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Experience of leadership including HR, Safeguarding</w:t>
            </w:r>
            <w:r w:rsidR="00CD228C" w:rsidRPr="000E6F9C">
              <w:rPr>
                <w:rFonts w:asciiTheme="minorHAnsi" w:hAnsiTheme="minorHAnsi" w:cstheme="minorHAnsi"/>
              </w:rPr>
              <w:t>.</w:t>
            </w:r>
          </w:p>
          <w:p w14:paraId="2AF494DA" w14:textId="3AE5D40B" w:rsidR="003B5C17" w:rsidRPr="000E6F9C" w:rsidRDefault="00CD228C"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Experience of </w:t>
            </w:r>
            <w:r w:rsidR="003B5C17" w:rsidRPr="000E6F9C">
              <w:rPr>
                <w:rFonts w:asciiTheme="minorHAnsi" w:hAnsiTheme="minorHAnsi" w:cstheme="minorHAnsi"/>
              </w:rPr>
              <w:t xml:space="preserve">coaching, mentoring, directing, and challenging senior members of staff. </w:t>
            </w:r>
          </w:p>
          <w:p w14:paraId="03FF322F" w14:textId="77777777" w:rsidR="003B5C17" w:rsidRPr="000E6F9C" w:rsidRDefault="003B5C17"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Successful proven experience of promoting inclusion, equality, and diversity. </w:t>
            </w:r>
          </w:p>
          <w:p w14:paraId="1E8D59E3" w14:textId="7034F762" w:rsidR="003B5C17" w:rsidRPr="000E6F9C" w:rsidRDefault="003B5C17"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Experience of managing budgets, people, and resources effectively and in accordance with the scheme of delegation.</w:t>
            </w:r>
          </w:p>
          <w:p w14:paraId="78A6642A" w14:textId="1F6270C8" w:rsidR="00955382" w:rsidRPr="000E6F9C" w:rsidRDefault="00955382"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An ability to drive and deliver transformational and cultural change </w:t>
            </w:r>
          </w:p>
          <w:p w14:paraId="225D975F" w14:textId="77777777" w:rsidR="00955382" w:rsidRPr="000E6F9C" w:rsidRDefault="00955382"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Considerable experience of education management </w:t>
            </w:r>
          </w:p>
          <w:p w14:paraId="7B84D194" w14:textId="77777777" w:rsidR="00955382" w:rsidRPr="000E6F9C" w:rsidRDefault="00955382"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A clear understanding of educational legislation, the statutory framework for education, new innovation and developments and how these will affect the services that SEBMAT Academy Trust must deliver </w:t>
            </w:r>
          </w:p>
          <w:p w14:paraId="31691234" w14:textId="77777777" w:rsidR="00955382" w:rsidRPr="000E6F9C" w:rsidRDefault="00955382" w:rsidP="003B5C17">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An understanding of the governance of charitable organisations and ensuring that best policy and practice is implemented to ensure compliance with charity and company law </w:t>
            </w:r>
          </w:p>
          <w:p w14:paraId="4B232C20" w14:textId="2FDF09E3" w:rsidR="00955382" w:rsidRPr="000E6F9C" w:rsidRDefault="00955382" w:rsidP="002A3ABB">
            <w:pPr>
              <w:pStyle w:val="ListParagraph"/>
              <w:numPr>
                <w:ilvl w:val="0"/>
                <w:numId w:val="6"/>
              </w:numPr>
              <w:spacing w:after="160" w:line="259" w:lineRule="auto"/>
              <w:contextualSpacing/>
              <w:rPr>
                <w:rFonts w:asciiTheme="minorHAnsi" w:hAnsiTheme="minorHAnsi" w:cstheme="minorHAnsi"/>
              </w:rPr>
            </w:pPr>
            <w:r w:rsidRPr="000E6F9C">
              <w:rPr>
                <w:rFonts w:asciiTheme="minorHAnsi" w:hAnsiTheme="minorHAnsi" w:cstheme="minorHAnsi"/>
              </w:rPr>
              <w:t xml:space="preserve">In depth understanding of the requirements of academy conversion and sponsorship and, desirably, experience of this process </w:t>
            </w:r>
          </w:p>
        </w:tc>
      </w:tr>
      <w:tr w:rsidR="0076474C" w:rsidRPr="000E6F9C" w14:paraId="0DD8ADCA" w14:textId="77777777" w:rsidTr="00172E2E">
        <w:tc>
          <w:tcPr>
            <w:tcW w:w="10348" w:type="dxa"/>
          </w:tcPr>
          <w:p w14:paraId="5B134D66" w14:textId="77777777" w:rsidR="00697B57" w:rsidRPr="000E6F9C" w:rsidRDefault="00697B57" w:rsidP="00955382">
            <w:pPr>
              <w:rPr>
                <w:rFonts w:asciiTheme="minorHAnsi" w:hAnsiTheme="minorHAnsi" w:cstheme="minorHAnsi"/>
                <w:b/>
              </w:rPr>
            </w:pPr>
            <w:r w:rsidRPr="000E6F9C">
              <w:rPr>
                <w:rFonts w:asciiTheme="minorHAnsi" w:hAnsiTheme="minorHAnsi" w:cstheme="minorHAnsi"/>
                <w:b/>
              </w:rPr>
              <w:t>PERSONAL QUALITIES</w:t>
            </w:r>
            <w:r w:rsidR="0076474C" w:rsidRPr="000E6F9C">
              <w:rPr>
                <w:rFonts w:asciiTheme="minorHAnsi" w:hAnsiTheme="minorHAnsi" w:cstheme="minorHAnsi"/>
                <w:b/>
              </w:rPr>
              <w:t xml:space="preserve"> </w:t>
            </w:r>
          </w:p>
          <w:p w14:paraId="0E8D2749" w14:textId="77777777" w:rsidR="00697B57" w:rsidRPr="000E6F9C" w:rsidRDefault="0076474C" w:rsidP="00955382">
            <w:pPr>
              <w:rPr>
                <w:rFonts w:asciiTheme="minorHAnsi" w:hAnsiTheme="minorHAnsi" w:cstheme="minorHAnsi"/>
              </w:rPr>
            </w:pPr>
            <w:r w:rsidRPr="000E6F9C">
              <w:rPr>
                <w:rFonts w:asciiTheme="minorHAnsi" w:hAnsiTheme="minorHAnsi" w:cstheme="minorHAnsi"/>
              </w:rPr>
              <w:t xml:space="preserve">In their statement of suitability and during the selection process, candidates will demonstrate that they have the following personal qualities: </w:t>
            </w:r>
          </w:p>
          <w:p w14:paraId="5828DE34" w14:textId="77777777" w:rsidR="00697B57" w:rsidRPr="000E6F9C" w:rsidRDefault="0076474C" w:rsidP="00955382">
            <w:pPr>
              <w:pStyle w:val="ListParagraph"/>
              <w:numPr>
                <w:ilvl w:val="0"/>
                <w:numId w:val="7"/>
              </w:numPr>
              <w:rPr>
                <w:rFonts w:asciiTheme="minorHAnsi" w:hAnsiTheme="minorHAnsi" w:cstheme="minorHAnsi"/>
              </w:rPr>
            </w:pPr>
            <w:r w:rsidRPr="000E6F9C">
              <w:rPr>
                <w:rFonts w:asciiTheme="minorHAnsi" w:hAnsiTheme="minorHAnsi" w:cstheme="minorHAnsi"/>
              </w:rPr>
              <w:t xml:space="preserve">High degree of emotional intelligence.  </w:t>
            </w:r>
          </w:p>
          <w:p w14:paraId="32E1640E" w14:textId="77777777" w:rsidR="00697B57" w:rsidRPr="000E6F9C" w:rsidRDefault="0076474C" w:rsidP="00955382">
            <w:pPr>
              <w:pStyle w:val="ListParagraph"/>
              <w:numPr>
                <w:ilvl w:val="0"/>
                <w:numId w:val="7"/>
              </w:numPr>
              <w:rPr>
                <w:rFonts w:asciiTheme="minorHAnsi" w:hAnsiTheme="minorHAnsi" w:cstheme="minorHAnsi"/>
              </w:rPr>
            </w:pPr>
            <w:r w:rsidRPr="000E6F9C">
              <w:rPr>
                <w:rFonts w:asciiTheme="minorHAnsi" w:hAnsiTheme="minorHAnsi" w:cstheme="minorHAnsi"/>
              </w:rPr>
              <w:t xml:space="preserve">Good interpersonal and relationship management skills including being able to influence, negotiate and deal with conflict. </w:t>
            </w:r>
          </w:p>
          <w:p w14:paraId="0BC84DE6" w14:textId="77777777" w:rsidR="00697B57" w:rsidRPr="000E6F9C" w:rsidRDefault="0076474C" w:rsidP="00955382">
            <w:pPr>
              <w:pStyle w:val="ListParagraph"/>
              <w:numPr>
                <w:ilvl w:val="0"/>
                <w:numId w:val="7"/>
              </w:numPr>
              <w:rPr>
                <w:rFonts w:asciiTheme="minorHAnsi" w:hAnsiTheme="minorHAnsi" w:cstheme="minorHAnsi"/>
              </w:rPr>
            </w:pPr>
            <w:r w:rsidRPr="000E6F9C">
              <w:rPr>
                <w:rFonts w:asciiTheme="minorHAnsi" w:hAnsiTheme="minorHAnsi" w:cstheme="minorHAnsi"/>
              </w:rPr>
              <w:t xml:space="preserve">Ability to maintain a positive and professional demeanour. </w:t>
            </w:r>
          </w:p>
          <w:p w14:paraId="1E6117BF" w14:textId="77777777" w:rsidR="0076474C" w:rsidRPr="000E6F9C" w:rsidRDefault="0076474C" w:rsidP="00955382">
            <w:pPr>
              <w:pStyle w:val="ListParagraph"/>
              <w:numPr>
                <w:ilvl w:val="0"/>
                <w:numId w:val="7"/>
              </w:numPr>
              <w:rPr>
                <w:rFonts w:asciiTheme="minorHAnsi" w:hAnsiTheme="minorHAnsi" w:cstheme="minorHAnsi"/>
              </w:rPr>
            </w:pPr>
            <w:r w:rsidRPr="000E6F9C">
              <w:rPr>
                <w:rFonts w:asciiTheme="minorHAnsi" w:hAnsiTheme="minorHAnsi" w:cstheme="minorHAnsi"/>
              </w:rPr>
              <w:t>Ability to confidently explain ideas, concepts, deliver presentations and training to a range of stakeholders.</w:t>
            </w:r>
          </w:p>
        </w:tc>
      </w:tr>
    </w:tbl>
    <w:p w14:paraId="4C8FE916" w14:textId="77777777" w:rsidR="00955382" w:rsidRPr="000E6F9C" w:rsidRDefault="00955382" w:rsidP="00593ED9">
      <w:pPr>
        <w:pStyle w:val="BodyText"/>
        <w:tabs>
          <w:tab w:val="left" w:pos="1653"/>
          <w:tab w:val="left" w:pos="5062"/>
        </w:tabs>
        <w:spacing w:before="1"/>
        <w:rPr>
          <w:rFonts w:asciiTheme="minorHAnsi" w:hAnsiTheme="minorHAnsi" w:cstheme="minorHAnsi"/>
          <w:b/>
        </w:rPr>
      </w:pPr>
    </w:p>
    <w:sectPr w:rsidR="00955382" w:rsidRPr="000E6F9C">
      <w:headerReference w:type="default" r:id="rId9"/>
      <w:footerReference w:type="default" r:id="rId10"/>
      <w:pgSz w:w="12240" w:h="15840"/>
      <w:pgMar w:top="2060" w:right="920" w:bottom="960" w:left="780" w:header="708"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D67B" w14:textId="77777777" w:rsidR="00882725" w:rsidRPr="0074527F" w:rsidRDefault="00882725">
      <w:r w:rsidRPr="0074527F">
        <w:separator/>
      </w:r>
    </w:p>
  </w:endnote>
  <w:endnote w:type="continuationSeparator" w:id="0">
    <w:p w14:paraId="0AD5F551" w14:textId="77777777" w:rsidR="00882725" w:rsidRPr="0074527F" w:rsidRDefault="00882725">
      <w:r w:rsidRPr="0074527F">
        <w:continuationSeparator/>
      </w:r>
    </w:p>
  </w:endnote>
  <w:endnote w:type="continuationNotice" w:id="1">
    <w:p w14:paraId="68CDFA5C" w14:textId="77777777" w:rsidR="00532E83" w:rsidRDefault="00532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7291"/>
      <w:docPartObj>
        <w:docPartGallery w:val="Page Numbers (Bottom of Page)"/>
        <w:docPartUnique/>
      </w:docPartObj>
    </w:sdtPr>
    <w:sdtEndPr>
      <w:rPr>
        <w:noProof/>
      </w:rPr>
    </w:sdtEndPr>
    <w:sdtContent>
      <w:p w14:paraId="67DA0112" w14:textId="6A842037" w:rsidR="003C09DF" w:rsidRDefault="003C0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32EE3" w14:textId="6755E6CC" w:rsidR="00882725" w:rsidRPr="0074527F" w:rsidRDefault="0088272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F8B8" w14:textId="77777777" w:rsidR="00882725" w:rsidRPr="0074527F" w:rsidRDefault="00882725">
      <w:r w:rsidRPr="0074527F">
        <w:separator/>
      </w:r>
    </w:p>
  </w:footnote>
  <w:footnote w:type="continuationSeparator" w:id="0">
    <w:p w14:paraId="4F72F3B2" w14:textId="77777777" w:rsidR="00882725" w:rsidRPr="0074527F" w:rsidRDefault="00882725">
      <w:r w:rsidRPr="0074527F">
        <w:continuationSeparator/>
      </w:r>
    </w:p>
  </w:footnote>
  <w:footnote w:type="continuationNotice" w:id="1">
    <w:p w14:paraId="243FA79D" w14:textId="77777777" w:rsidR="00532E83" w:rsidRDefault="00532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861" w14:textId="77777777" w:rsidR="00882725" w:rsidRPr="0074527F" w:rsidRDefault="00882725" w:rsidP="004E7738">
    <w:pPr>
      <w:pStyle w:val="BodyText"/>
      <w:spacing w:line="14" w:lineRule="auto"/>
      <w:jc w:val="center"/>
      <w:rPr>
        <w:sz w:val="20"/>
      </w:rPr>
    </w:pPr>
    <w:r w:rsidRPr="0074527F">
      <w:rPr>
        <w:rFonts w:ascii="Calibri" w:hAnsi="Calibri" w:cs="Calibri"/>
        <w:b/>
        <w:bCs/>
        <w:noProof/>
        <w:sz w:val="32"/>
        <w:szCs w:val="32"/>
        <w:lang w:eastAsia="en-GB"/>
      </w:rPr>
      <w:drawing>
        <wp:inline distT="0" distB="0" distL="0" distR="0" wp14:anchorId="009F10A3" wp14:editId="0BA12634">
          <wp:extent cx="138049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641" cy="11957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3EA"/>
    <w:multiLevelType w:val="hybridMultilevel"/>
    <w:tmpl w:val="6EBE0406"/>
    <w:lvl w:ilvl="0" w:tplc="91FCFF96">
      <w:start w:val="1"/>
      <w:numFmt w:val="decimal"/>
      <w:lvlText w:val="%1."/>
      <w:lvlJc w:val="left"/>
      <w:pPr>
        <w:ind w:left="517" w:hanging="268"/>
      </w:pPr>
      <w:rPr>
        <w:rFonts w:ascii="Carlito" w:eastAsia="Carlito" w:hAnsi="Carlito" w:cs="Carlito" w:hint="default"/>
        <w:w w:val="100"/>
        <w:sz w:val="22"/>
        <w:szCs w:val="22"/>
        <w:lang w:val="en-US" w:eastAsia="en-US" w:bidi="ar-SA"/>
      </w:rPr>
    </w:lvl>
    <w:lvl w:ilvl="1" w:tplc="B13243BA">
      <w:numFmt w:val="bullet"/>
      <w:lvlText w:val=""/>
      <w:lvlJc w:val="left"/>
      <w:pPr>
        <w:ind w:left="828" w:hanging="219"/>
      </w:pPr>
      <w:rPr>
        <w:rFonts w:ascii="Symbol" w:eastAsia="Symbol" w:hAnsi="Symbol" w:cs="Symbol" w:hint="default"/>
        <w:w w:val="100"/>
        <w:sz w:val="22"/>
        <w:szCs w:val="22"/>
        <w:lang w:val="en-US" w:eastAsia="en-US" w:bidi="ar-SA"/>
      </w:rPr>
    </w:lvl>
    <w:lvl w:ilvl="2" w:tplc="CA1E747A">
      <w:numFmt w:val="bullet"/>
      <w:lvlText w:val="•"/>
      <w:lvlJc w:val="left"/>
      <w:pPr>
        <w:ind w:left="1873" w:hanging="219"/>
      </w:pPr>
      <w:rPr>
        <w:rFonts w:hint="default"/>
        <w:lang w:val="en-US" w:eastAsia="en-US" w:bidi="ar-SA"/>
      </w:rPr>
    </w:lvl>
    <w:lvl w:ilvl="3" w:tplc="02B4092C">
      <w:numFmt w:val="bullet"/>
      <w:lvlText w:val="•"/>
      <w:lvlJc w:val="left"/>
      <w:pPr>
        <w:ind w:left="2927" w:hanging="219"/>
      </w:pPr>
      <w:rPr>
        <w:rFonts w:hint="default"/>
        <w:lang w:val="en-US" w:eastAsia="en-US" w:bidi="ar-SA"/>
      </w:rPr>
    </w:lvl>
    <w:lvl w:ilvl="4" w:tplc="54FA54F2">
      <w:numFmt w:val="bullet"/>
      <w:lvlText w:val="•"/>
      <w:lvlJc w:val="left"/>
      <w:pPr>
        <w:ind w:left="3980" w:hanging="219"/>
      </w:pPr>
      <w:rPr>
        <w:rFonts w:hint="default"/>
        <w:lang w:val="en-US" w:eastAsia="en-US" w:bidi="ar-SA"/>
      </w:rPr>
    </w:lvl>
    <w:lvl w:ilvl="5" w:tplc="32044724">
      <w:numFmt w:val="bullet"/>
      <w:lvlText w:val="•"/>
      <w:lvlJc w:val="left"/>
      <w:pPr>
        <w:ind w:left="5034" w:hanging="219"/>
      </w:pPr>
      <w:rPr>
        <w:rFonts w:hint="default"/>
        <w:lang w:val="en-US" w:eastAsia="en-US" w:bidi="ar-SA"/>
      </w:rPr>
    </w:lvl>
    <w:lvl w:ilvl="6" w:tplc="B90A46F0">
      <w:numFmt w:val="bullet"/>
      <w:lvlText w:val="•"/>
      <w:lvlJc w:val="left"/>
      <w:pPr>
        <w:ind w:left="6087" w:hanging="219"/>
      </w:pPr>
      <w:rPr>
        <w:rFonts w:hint="default"/>
        <w:lang w:val="en-US" w:eastAsia="en-US" w:bidi="ar-SA"/>
      </w:rPr>
    </w:lvl>
    <w:lvl w:ilvl="7" w:tplc="B3D222DA">
      <w:numFmt w:val="bullet"/>
      <w:lvlText w:val="•"/>
      <w:lvlJc w:val="left"/>
      <w:pPr>
        <w:ind w:left="7141" w:hanging="219"/>
      </w:pPr>
      <w:rPr>
        <w:rFonts w:hint="default"/>
        <w:lang w:val="en-US" w:eastAsia="en-US" w:bidi="ar-SA"/>
      </w:rPr>
    </w:lvl>
    <w:lvl w:ilvl="8" w:tplc="805A63D2">
      <w:numFmt w:val="bullet"/>
      <w:lvlText w:val="•"/>
      <w:lvlJc w:val="left"/>
      <w:pPr>
        <w:ind w:left="8194" w:hanging="219"/>
      </w:pPr>
      <w:rPr>
        <w:rFonts w:hint="default"/>
        <w:lang w:val="en-US" w:eastAsia="en-US" w:bidi="ar-SA"/>
      </w:rPr>
    </w:lvl>
  </w:abstractNum>
  <w:abstractNum w:abstractNumId="1" w15:restartNumberingAfterBreak="0">
    <w:nsid w:val="08B545B3"/>
    <w:multiLevelType w:val="hybridMultilevel"/>
    <w:tmpl w:val="E026AF98"/>
    <w:lvl w:ilvl="0" w:tplc="0896D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7755"/>
    <w:multiLevelType w:val="hybridMultilevel"/>
    <w:tmpl w:val="8EB4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35AFD"/>
    <w:multiLevelType w:val="hybridMultilevel"/>
    <w:tmpl w:val="AA9A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347C9"/>
    <w:multiLevelType w:val="hybridMultilevel"/>
    <w:tmpl w:val="4DECD3FE"/>
    <w:lvl w:ilvl="0" w:tplc="0896D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BAE"/>
    <w:multiLevelType w:val="hybridMultilevel"/>
    <w:tmpl w:val="C040F486"/>
    <w:lvl w:ilvl="0" w:tplc="0896D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78207850">
    <w:abstractNumId w:val="0"/>
  </w:num>
  <w:num w:numId="2" w16cid:durableId="1373192077">
    <w:abstractNumId w:val="6"/>
  </w:num>
  <w:num w:numId="3" w16cid:durableId="372507645">
    <w:abstractNumId w:val="1"/>
  </w:num>
  <w:num w:numId="4" w16cid:durableId="1269117999">
    <w:abstractNumId w:val="3"/>
  </w:num>
  <w:num w:numId="5" w16cid:durableId="1777362094">
    <w:abstractNumId w:val="4"/>
  </w:num>
  <w:num w:numId="6" w16cid:durableId="2131976439">
    <w:abstractNumId w:val="5"/>
  </w:num>
  <w:num w:numId="7" w16cid:durableId="2049721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88"/>
    <w:rsid w:val="00024CDA"/>
    <w:rsid w:val="00086916"/>
    <w:rsid w:val="000B33B6"/>
    <w:rsid w:val="000E0466"/>
    <w:rsid w:val="000E6B5B"/>
    <w:rsid w:val="000E6F9C"/>
    <w:rsid w:val="0011576A"/>
    <w:rsid w:val="0015253D"/>
    <w:rsid w:val="001544CD"/>
    <w:rsid w:val="001566AD"/>
    <w:rsid w:val="00161476"/>
    <w:rsid w:val="00172E2E"/>
    <w:rsid w:val="00177369"/>
    <w:rsid w:val="00194C08"/>
    <w:rsid w:val="001A5F9F"/>
    <w:rsid w:val="002168EA"/>
    <w:rsid w:val="002352A5"/>
    <w:rsid w:val="00247B16"/>
    <w:rsid w:val="00271003"/>
    <w:rsid w:val="002A3ABB"/>
    <w:rsid w:val="003158DD"/>
    <w:rsid w:val="0033298C"/>
    <w:rsid w:val="0037469A"/>
    <w:rsid w:val="003A557B"/>
    <w:rsid w:val="003B426A"/>
    <w:rsid w:val="003B4F2E"/>
    <w:rsid w:val="003B5C17"/>
    <w:rsid w:val="003C09DF"/>
    <w:rsid w:val="003D1C09"/>
    <w:rsid w:val="003F1D93"/>
    <w:rsid w:val="003F591C"/>
    <w:rsid w:val="00434559"/>
    <w:rsid w:val="00444488"/>
    <w:rsid w:val="00482D49"/>
    <w:rsid w:val="0049323B"/>
    <w:rsid w:val="004A6063"/>
    <w:rsid w:val="004E5152"/>
    <w:rsid w:val="004E7738"/>
    <w:rsid w:val="004F031D"/>
    <w:rsid w:val="00510B71"/>
    <w:rsid w:val="00532E83"/>
    <w:rsid w:val="00593ED9"/>
    <w:rsid w:val="005C2968"/>
    <w:rsid w:val="005D31CE"/>
    <w:rsid w:val="005D3F85"/>
    <w:rsid w:val="005E200D"/>
    <w:rsid w:val="005F4ED7"/>
    <w:rsid w:val="00614CB9"/>
    <w:rsid w:val="00620F55"/>
    <w:rsid w:val="00630D7A"/>
    <w:rsid w:val="00654C65"/>
    <w:rsid w:val="00667112"/>
    <w:rsid w:val="00674F65"/>
    <w:rsid w:val="00686503"/>
    <w:rsid w:val="00690AD2"/>
    <w:rsid w:val="00697B57"/>
    <w:rsid w:val="006C00A8"/>
    <w:rsid w:val="00723AA3"/>
    <w:rsid w:val="0074527F"/>
    <w:rsid w:val="007479E5"/>
    <w:rsid w:val="007557F2"/>
    <w:rsid w:val="0076474C"/>
    <w:rsid w:val="007867C7"/>
    <w:rsid w:val="00793FA7"/>
    <w:rsid w:val="00795D3C"/>
    <w:rsid w:val="007A2C46"/>
    <w:rsid w:val="007A43E5"/>
    <w:rsid w:val="007B64F9"/>
    <w:rsid w:val="007E46FD"/>
    <w:rsid w:val="00800FE0"/>
    <w:rsid w:val="00875083"/>
    <w:rsid w:val="00882725"/>
    <w:rsid w:val="008A16CD"/>
    <w:rsid w:val="008A1AD9"/>
    <w:rsid w:val="008A5F5A"/>
    <w:rsid w:val="008A65A5"/>
    <w:rsid w:val="008B0BD0"/>
    <w:rsid w:val="008B5FED"/>
    <w:rsid w:val="008C7F21"/>
    <w:rsid w:val="008E7FB7"/>
    <w:rsid w:val="00932BCD"/>
    <w:rsid w:val="00934A99"/>
    <w:rsid w:val="00955382"/>
    <w:rsid w:val="0096493B"/>
    <w:rsid w:val="0096649F"/>
    <w:rsid w:val="00993984"/>
    <w:rsid w:val="009B0A07"/>
    <w:rsid w:val="009B25E6"/>
    <w:rsid w:val="009B3D29"/>
    <w:rsid w:val="009C4AD7"/>
    <w:rsid w:val="009D1529"/>
    <w:rsid w:val="009D402E"/>
    <w:rsid w:val="009F5C15"/>
    <w:rsid w:val="00A06FCF"/>
    <w:rsid w:val="00A114B4"/>
    <w:rsid w:val="00A25C56"/>
    <w:rsid w:val="00A26259"/>
    <w:rsid w:val="00A4444E"/>
    <w:rsid w:val="00A52AC3"/>
    <w:rsid w:val="00A564C8"/>
    <w:rsid w:val="00A81B8E"/>
    <w:rsid w:val="00B25C10"/>
    <w:rsid w:val="00B6013C"/>
    <w:rsid w:val="00B87C8D"/>
    <w:rsid w:val="00BA7E5F"/>
    <w:rsid w:val="00BB7E8B"/>
    <w:rsid w:val="00BC2678"/>
    <w:rsid w:val="00BC5ED2"/>
    <w:rsid w:val="00BD4846"/>
    <w:rsid w:val="00BF5FB7"/>
    <w:rsid w:val="00C04C94"/>
    <w:rsid w:val="00C17411"/>
    <w:rsid w:val="00C3195D"/>
    <w:rsid w:val="00CA178C"/>
    <w:rsid w:val="00CD228C"/>
    <w:rsid w:val="00CD6296"/>
    <w:rsid w:val="00CD7E0A"/>
    <w:rsid w:val="00CF2619"/>
    <w:rsid w:val="00D25D77"/>
    <w:rsid w:val="00D4029F"/>
    <w:rsid w:val="00D443C0"/>
    <w:rsid w:val="00D4603B"/>
    <w:rsid w:val="00D86DA8"/>
    <w:rsid w:val="00D97C20"/>
    <w:rsid w:val="00DC55CB"/>
    <w:rsid w:val="00DE7F42"/>
    <w:rsid w:val="00E35987"/>
    <w:rsid w:val="00E71BAA"/>
    <w:rsid w:val="00ED15F7"/>
    <w:rsid w:val="00EE3296"/>
    <w:rsid w:val="00F03858"/>
    <w:rsid w:val="00F436C1"/>
    <w:rsid w:val="00F54A4E"/>
    <w:rsid w:val="00FA5F60"/>
    <w:rsid w:val="00FA6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6947"/>
  <w15:docId w15:val="{A3A98E1F-7EE4-47BA-82DA-B05C194B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en-GB"/>
    </w:rPr>
  </w:style>
  <w:style w:type="paragraph" w:styleId="Heading1">
    <w:name w:val="heading 1"/>
    <w:basedOn w:val="Normal"/>
    <w:uiPriority w:val="1"/>
    <w:qFormat/>
    <w:pPr>
      <w:ind w:left="3387" w:right="3673"/>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E7738"/>
    <w:pPr>
      <w:tabs>
        <w:tab w:val="center" w:pos="4513"/>
        <w:tab w:val="right" w:pos="9026"/>
      </w:tabs>
    </w:pPr>
  </w:style>
  <w:style w:type="character" w:customStyle="1" w:styleId="HeaderChar">
    <w:name w:val="Header Char"/>
    <w:basedOn w:val="DefaultParagraphFont"/>
    <w:link w:val="Header"/>
    <w:uiPriority w:val="99"/>
    <w:rsid w:val="004E7738"/>
    <w:rPr>
      <w:rFonts w:ascii="Carlito" w:eastAsia="Carlito" w:hAnsi="Carlito" w:cs="Carlito"/>
    </w:rPr>
  </w:style>
  <w:style w:type="paragraph" w:styleId="Footer">
    <w:name w:val="footer"/>
    <w:basedOn w:val="Normal"/>
    <w:link w:val="FooterChar"/>
    <w:uiPriority w:val="99"/>
    <w:unhideWhenUsed/>
    <w:rsid w:val="004E7738"/>
    <w:pPr>
      <w:tabs>
        <w:tab w:val="center" w:pos="4513"/>
        <w:tab w:val="right" w:pos="9026"/>
      </w:tabs>
    </w:pPr>
  </w:style>
  <w:style w:type="character" w:customStyle="1" w:styleId="FooterChar">
    <w:name w:val="Footer Char"/>
    <w:basedOn w:val="DefaultParagraphFont"/>
    <w:link w:val="Footer"/>
    <w:uiPriority w:val="99"/>
    <w:rsid w:val="004E7738"/>
    <w:rPr>
      <w:rFonts w:ascii="Carlito" w:eastAsia="Carlito" w:hAnsi="Carlito" w:cs="Carlito"/>
    </w:rPr>
  </w:style>
  <w:style w:type="paragraph" w:customStyle="1" w:styleId="4Bulletedcopyblue">
    <w:name w:val="4 Bulleted copy blue"/>
    <w:basedOn w:val="Normal"/>
    <w:qFormat/>
    <w:rsid w:val="002352A5"/>
    <w:pPr>
      <w:widowControl/>
      <w:numPr>
        <w:numId w:val="2"/>
      </w:numPr>
      <w:autoSpaceDE/>
      <w:autoSpaceDN/>
      <w:spacing w:after="60"/>
    </w:pPr>
    <w:rPr>
      <w:rFonts w:ascii="Arial" w:eastAsia="MS Mincho" w:hAnsi="Arial" w:cs="Arial"/>
      <w:sz w:val="20"/>
      <w:szCs w:val="20"/>
    </w:rPr>
  </w:style>
  <w:style w:type="paragraph" w:customStyle="1" w:styleId="Subhead2">
    <w:name w:val="Subhead 2"/>
    <w:basedOn w:val="Normal"/>
    <w:next w:val="Normal"/>
    <w:link w:val="Subhead2Char"/>
    <w:qFormat/>
    <w:rsid w:val="002352A5"/>
    <w:pPr>
      <w:widowControl/>
      <w:autoSpaceDE/>
      <w:autoSpaceDN/>
      <w:spacing w:before="120" w:after="120"/>
    </w:pPr>
    <w:rPr>
      <w:rFonts w:ascii="Arial" w:eastAsia="MS Mincho" w:hAnsi="Arial" w:cs="Times New Roman"/>
      <w:b/>
      <w:color w:val="12263F"/>
      <w:sz w:val="24"/>
      <w:szCs w:val="24"/>
    </w:rPr>
  </w:style>
  <w:style w:type="character" w:customStyle="1" w:styleId="Subhead2Char">
    <w:name w:val="Subhead 2 Char"/>
    <w:link w:val="Subhead2"/>
    <w:rsid w:val="002352A5"/>
    <w:rPr>
      <w:rFonts w:ascii="Arial" w:eastAsia="MS Mincho" w:hAnsi="Arial" w:cs="Times New Roman"/>
      <w:b/>
      <w:color w:val="12263F"/>
      <w:sz w:val="24"/>
      <w:szCs w:val="24"/>
    </w:rPr>
  </w:style>
  <w:style w:type="paragraph" w:customStyle="1" w:styleId="1bodycopy10pt">
    <w:name w:val="1 body copy 10pt"/>
    <w:basedOn w:val="Normal"/>
    <w:link w:val="1bodycopy10ptChar"/>
    <w:qFormat/>
    <w:rsid w:val="00D4603B"/>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D4603B"/>
    <w:rPr>
      <w:rFonts w:ascii="Arial" w:eastAsia="MS Mincho" w:hAnsi="Arial" w:cs="Times New Roman"/>
      <w:sz w:val="20"/>
      <w:szCs w:val="24"/>
    </w:rPr>
  </w:style>
  <w:style w:type="table" w:styleId="TableGrid">
    <w:name w:val="Table Grid"/>
    <w:basedOn w:val="TableNormal"/>
    <w:uiPriority w:val="39"/>
    <w:rsid w:val="002A3AB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2D2674B85634BBACC87243E71ABA9" ma:contentTypeVersion="15" ma:contentTypeDescription="Create a new document." ma:contentTypeScope="" ma:versionID="16886c1cbb097f41d5b7d246aa4e9114">
  <xsd:schema xmlns:xsd="http://www.w3.org/2001/XMLSchema" xmlns:xs="http://www.w3.org/2001/XMLSchema" xmlns:p="http://schemas.microsoft.com/office/2006/metadata/properties" xmlns:ns2="6707d313-bcc7-4092-bba5-2821d30ada6d" xmlns:ns3="bbd46aa6-b747-429c-9b90-b212dfb860d3" targetNamespace="http://schemas.microsoft.com/office/2006/metadata/properties" ma:root="true" ma:fieldsID="190156d72cd1a1ef5fe4512e5b7c4816" ns2:_="" ns3:_="">
    <xsd:import namespace="6707d313-bcc7-4092-bba5-2821d30ada6d"/>
    <xsd:import namespace="bbd46aa6-b747-429c-9b90-b212dfb860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7d313-bcc7-4092-bba5-2821d30ad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e7ef3b-c241-49f9-9bdf-15155b667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d46aa6-b747-429c-9b90-b212dfb860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083523-a171-4303-9475-eda00d1e3d82}" ma:internalName="TaxCatchAll" ma:showField="CatchAllData" ma:web="bbd46aa6-b747-429c-9b90-b212dfb86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24CB6-D64A-4911-91F9-94FECF638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7d313-bcc7-4092-bba5-2821d30ada6d"/>
    <ds:schemaRef ds:uri="bbd46aa6-b747-429c-9b90-b212dfb8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BDC74-4899-4E8C-8AB7-A9E4054A6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Personnel Manager JD</vt:lpstr>
    </vt:vector>
  </TitlesOfParts>
  <Company>SEBMAT</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Manager JD</dc:title>
  <dc:subject/>
  <dc:creator>KRU</dc:creator>
  <cp:keywords/>
  <cp:lastModifiedBy>K. Mahmi</cp:lastModifiedBy>
  <cp:revision>14</cp:revision>
  <cp:lastPrinted>2024-03-06T19:04:00Z</cp:lastPrinted>
  <dcterms:created xsi:type="dcterms:W3CDTF">2024-03-12T17:07:00Z</dcterms:created>
  <dcterms:modified xsi:type="dcterms:W3CDTF">2024-03-26T10:14:00Z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2022-11-18T00:00:00Z</vt:filetime>
  </property>
</Properties>
</file>